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15BBE8" w14:textId="75B42FA3" w:rsidR="008B580D" w:rsidRPr="00817F50" w:rsidRDefault="008B580D" w:rsidP="008B580D">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817F50">
        <w:rPr>
          <w:rFonts w:cs="Arial"/>
          <w:bCs/>
          <w:sz w:val="24"/>
          <w:szCs w:val="24"/>
        </w:rPr>
        <w:t>3GPP TSG-RAN WG4 Meeting #</w:t>
      </w:r>
      <w:r w:rsidRPr="00817F50">
        <w:rPr>
          <w:bCs/>
        </w:rPr>
        <w:t xml:space="preserve"> </w:t>
      </w:r>
      <w:r w:rsidRPr="00817F50">
        <w:rPr>
          <w:rFonts w:cs="Arial"/>
          <w:bCs/>
          <w:sz w:val="24"/>
          <w:szCs w:val="24"/>
        </w:rPr>
        <w:t>97-e</w:t>
      </w:r>
      <w:r w:rsidRPr="00817F50">
        <w:rPr>
          <w:rFonts w:cs="Arial"/>
          <w:bCs/>
          <w:sz w:val="24"/>
          <w:szCs w:val="24"/>
        </w:rPr>
        <w:tab/>
      </w:r>
      <w:r w:rsidR="00792A06" w:rsidRPr="00817F50">
        <w:rPr>
          <w:rFonts w:cs="Arial"/>
          <w:bCs/>
          <w:sz w:val="24"/>
          <w:szCs w:val="24"/>
        </w:rPr>
        <w:t>R4-2016213</w:t>
      </w:r>
    </w:p>
    <w:p w14:paraId="05D6978B" w14:textId="77777777" w:rsidR="008B580D" w:rsidRPr="00817F50" w:rsidRDefault="008B580D" w:rsidP="008B580D">
      <w:pPr>
        <w:pStyle w:val="Header"/>
        <w:tabs>
          <w:tab w:val="right" w:pos="9781"/>
          <w:tab w:val="right" w:pos="13323"/>
        </w:tabs>
        <w:outlineLvl w:val="0"/>
        <w:rPr>
          <w:rFonts w:eastAsia="SimSun"/>
          <w:bCs/>
          <w:sz w:val="24"/>
          <w:szCs w:val="24"/>
          <w:lang w:eastAsia="zh-CN"/>
        </w:rPr>
      </w:pPr>
      <w:r w:rsidRPr="00817F50">
        <w:rPr>
          <w:rFonts w:eastAsia="SimSun"/>
          <w:bCs/>
          <w:sz w:val="24"/>
          <w:szCs w:val="24"/>
          <w:lang w:eastAsia="zh-CN"/>
        </w:rPr>
        <w:t xml:space="preserve">Electronic Meeting, </w:t>
      </w:r>
      <w:r w:rsidRPr="00817F50">
        <w:rPr>
          <w:rFonts w:cs="Arial"/>
          <w:sz w:val="24"/>
        </w:rPr>
        <w:t>2 November - 13 November 2020</w:t>
      </w:r>
    </w:p>
    <w:p w14:paraId="35952387" w14:textId="77777777" w:rsidR="00816C9D" w:rsidRPr="00817F50" w:rsidRDefault="00816C9D" w:rsidP="00816C9D">
      <w:pPr>
        <w:rPr>
          <w:rFonts w:ascii="Arial" w:hAnsi="Arial" w:cs="Arial"/>
          <w:b/>
          <w:sz w:val="24"/>
          <w:szCs w:val="24"/>
        </w:rPr>
      </w:pPr>
    </w:p>
    <w:p w14:paraId="35952388" w14:textId="1C9476E7" w:rsidR="00816C9D" w:rsidRPr="00817F50" w:rsidRDefault="00816C9D" w:rsidP="00816C9D">
      <w:pPr>
        <w:tabs>
          <w:tab w:val="left" w:pos="2160"/>
        </w:tabs>
        <w:rPr>
          <w:rFonts w:ascii="Arial" w:hAnsi="Arial" w:cs="Arial"/>
          <w:b/>
          <w:sz w:val="24"/>
          <w:szCs w:val="24"/>
        </w:rPr>
      </w:pPr>
      <w:r w:rsidRPr="00817F50">
        <w:rPr>
          <w:rFonts w:ascii="Arial" w:hAnsi="Arial" w:cs="Arial"/>
          <w:b/>
          <w:sz w:val="24"/>
          <w:szCs w:val="24"/>
        </w:rPr>
        <w:t>Agenda item:</w:t>
      </w:r>
      <w:r w:rsidRPr="00817F50">
        <w:rPr>
          <w:rFonts w:ascii="Arial" w:hAnsi="Arial" w:cs="Arial"/>
          <w:b/>
          <w:sz w:val="24"/>
          <w:szCs w:val="24"/>
        </w:rPr>
        <w:tab/>
      </w:r>
      <w:r w:rsidR="00C60148" w:rsidRPr="00817F50">
        <w:rPr>
          <w:rFonts w:ascii="Arial" w:hAnsi="Arial" w:cs="Arial"/>
          <w:bCs/>
          <w:sz w:val="24"/>
          <w:szCs w:val="24"/>
        </w:rPr>
        <w:t>13.1.1</w:t>
      </w:r>
      <w:r w:rsidR="00C60148" w:rsidRPr="00817F50" w:rsidDel="00C60148">
        <w:rPr>
          <w:rFonts w:ascii="Arial" w:hAnsi="Arial" w:cs="Arial"/>
          <w:b/>
          <w:sz w:val="24"/>
          <w:szCs w:val="24"/>
        </w:rPr>
        <w:t xml:space="preserve"> </w:t>
      </w:r>
    </w:p>
    <w:p w14:paraId="35952389" w14:textId="77777777" w:rsidR="00816C9D" w:rsidRPr="00817F50" w:rsidRDefault="00816C9D" w:rsidP="00816C9D">
      <w:pPr>
        <w:tabs>
          <w:tab w:val="left" w:pos="2160"/>
        </w:tabs>
        <w:rPr>
          <w:rFonts w:ascii="Arial" w:hAnsi="Arial" w:cs="Arial"/>
          <w:b/>
          <w:sz w:val="24"/>
          <w:szCs w:val="24"/>
        </w:rPr>
      </w:pPr>
      <w:r w:rsidRPr="00817F50">
        <w:rPr>
          <w:rFonts w:ascii="Arial" w:hAnsi="Arial" w:cs="Arial"/>
          <w:b/>
          <w:sz w:val="24"/>
          <w:szCs w:val="24"/>
        </w:rPr>
        <w:t>Source:</w:t>
      </w:r>
      <w:r w:rsidRPr="00817F50">
        <w:rPr>
          <w:rFonts w:ascii="Arial" w:hAnsi="Arial" w:cs="Arial"/>
          <w:b/>
          <w:sz w:val="24"/>
          <w:szCs w:val="24"/>
        </w:rPr>
        <w:tab/>
      </w:r>
      <w:r w:rsidR="00347574" w:rsidRPr="00817F50">
        <w:rPr>
          <w:rFonts w:ascii="Arial" w:hAnsi="Arial" w:cs="Arial"/>
          <w:sz w:val="24"/>
          <w:szCs w:val="24"/>
        </w:rPr>
        <w:t>Keysight Technologies</w:t>
      </w:r>
    </w:p>
    <w:p w14:paraId="3595238A" w14:textId="3F60DC6D" w:rsidR="00816C9D" w:rsidRPr="00817F50" w:rsidRDefault="00816C9D" w:rsidP="00816C9D">
      <w:pPr>
        <w:tabs>
          <w:tab w:val="left" w:pos="2250"/>
        </w:tabs>
        <w:ind w:left="2160" w:hanging="2160"/>
        <w:rPr>
          <w:rFonts w:ascii="Arial" w:hAnsi="Arial" w:cs="Arial"/>
          <w:b/>
          <w:sz w:val="24"/>
          <w:szCs w:val="24"/>
        </w:rPr>
      </w:pPr>
      <w:r w:rsidRPr="00817F50">
        <w:rPr>
          <w:rFonts w:ascii="Arial" w:hAnsi="Arial" w:cs="Arial"/>
          <w:b/>
          <w:sz w:val="24"/>
          <w:szCs w:val="24"/>
        </w:rPr>
        <w:t>Title:</w:t>
      </w:r>
      <w:r w:rsidRPr="00817F50">
        <w:rPr>
          <w:rFonts w:ascii="Arial" w:hAnsi="Arial" w:cs="Arial"/>
          <w:b/>
          <w:sz w:val="24"/>
          <w:szCs w:val="24"/>
        </w:rPr>
        <w:tab/>
      </w:r>
      <w:r w:rsidR="002A0526" w:rsidRPr="00817F50">
        <w:rPr>
          <w:rFonts w:ascii="Arial" w:hAnsi="Arial" w:cs="Arial"/>
          <w:sz w:val="24"/>
          <w:szCs w:val="24"/>
        </w:rPr>
        <w:t xml:space="preserve">On </w:t>
      </w:r>
      <w:r w:rsidR="002A0526" w:rsidRPr="00817F50">
        <w:rPr>
          <w:rFonts w:ascii="Arial" w:hAnsi="Arial" w:cs="Arial"/>
          <w:sz w:val="24"/>
          <w:szCs w:val="24"/>
          <w:lang w:eastAsia="ja-JP"/>
        </w:rPr>
        <w:t>Test methodology for high DL power and low UL power test cases</w:t>
      </w:r>
    </w:p>
    <w:p w14:paraId="3595238B" w14:textId="6994AC51" w:rsidR="00816C9D" w:rsidRPr="00817F50" w:rsidRDefault="00816C9D" w:rsidP="00816C9D">
      <w:pPr>
        <w:tabs>
          <w:tab w:val="left" w:pos="2160"/>
        </w:tabs>
        <w:rPr>
          <w:rFonts w:ascii="Arial" w:hAnsi="Arial" w:cs="Arial"/>
          <w:b/>
          <w:sz w:val="24"/>
          <w:szCs w:val="24"/>
        </w:rPr>
      </w:pPr>
      <w:r w:rsidRPr="00817F50">
        <w:rPr>
          <w:rFonts w:ascii="Arial" w:hAnsi="Arial" w:cs="Arial"/>
          <w:b/>
          <w:sz w:val="24"/>
          <w:szCs w:val="24"/>
        </w:rPr>
        <w:t>Document for:</w:t>
      </w:r>
      <w:r w:rsidRPr="00817F50">
        <w:rPr>
          <w:rFonts w:ascii="Arial" w:hAnsi="Arial" w:cs="Arial"/>
          <w:b/>
          <w:sz w:val="24"/>
          <w:szCs w:val="24"/>
        </w:rPr>
        <w:tab/>
      </w:r>
      <w:r w:rsidR="002A0526" w:rsidRPr="00817F50">
        <w:rPr>
          <w:rFonts w:ascii="Arial" w:hAnsi="Arial" w:cs="Arial"/>
          <w:sz w:val="24"/>
          <w:szCs w:val="24"/>
        </w:rPr>
        <w:t>Approval</w:t>
      </w:r>
    </w:p>
    <w:bookmarkEnd w:id="2"/>
    <w:p w14:paraId="3595238C" w14:textId="77777777" w:rsidR="00816C9D" w:rsidRPr="00817F50" w:rsidRDefault="00816C9D" w:rsidP="001E1CF6">
      <w:pPr>
        <w:pStyle w:val="Heading1"/>
        <w:ind w:left="567" w:hanging="567"/>
      </w:pPr>
      <w:r w:rsidRPr="00817F50">
        <w:t>Introduction</w:t>
      </w:r>
    </w:p>
    <w:p w14:paraId="2552C69D" w14:textId="506B29DD" w:rsidR="00241706" w:rsidRPr="00817F50" w:rsidRDefault="009A4E46" w:rsidP="00241706">
      <w:pPr>
        <w:ind w:left="48"/>
        <w:rPr>
          <w:rFonts w:eastAsia="Batang"/>
        </w:rPr>
      </w:pPr>
      <w:bookmarkStart w:id="4" w:name="_Hlk47108417"/>
      <w:r w:rsidRPr="00817F50">
        <w:rPr>
          <w:rFonts w:eastAsia="Batang"/>
        </w:rPr>
        <w:t xml:space="preserve">This contribution outlines our view on topic #1 </w:t>
      </w:r>
      <w:r w:rsidR="00C17479" w:rsidRPr="00817F50">
        <w:rPr>
          <w:rFonts w:eastAsia="Batang"/>
        </w:rPr>
        <w:t xml:space="preserve">(Test methodology for high DL power and low UL power test cases) </w:t>
      </w:r>
      <w:r w:rsidRPr="00817F50">
        <w:rPr>
          <w:rFonts w:eastAsia="Batang"/>
        </w:rPr>
        <w:t xml:space="preserve">of this SI </w:t>
      </w:r>
      <w:r w:rsidRPr="00817F50">
        <w:rPr>
          <w:rFonts w:eastAsia="Batang"/>
        </w:rPr>
        <w:fldChar w:fldCharType="begin"/>
      </w:r>
      <w:r w:rsidRPr="00817F50">
        <w:rPr>
          <w:rFonts w:eastAsia="Batang"/>
        </w:rPr>
        <w:instrText xml:space="preserve"> REF _Ref20406919 \r \h </w:instrText>
      </w:r>
      <w:r w:rsidRPr="00817F50">
        <w:rPr>
          <w:rFonts w:eastAsia="Batang"/>
        </w:rPr>
      </w:r>
      <w:r w:rsidRPr="00817F50">
        <w:rPr>
          <w:rFonts w:eastAsia="Batang"/>
        </w:rPr>
        <w:fldChar w:fldCharType="separate"/>
      </w:r>
      <w:r w:rsidR="00AB290F" w:rsidRPr="00817F50">
        <w:rPr>
          <w:rFonts w:eastAsia="Batang"/>
        </w:rPr>
        <w:t>[1]</w:t>
      </w:r>
      <w:r w:rsidRPr="00817F50">
        <w:rPr>
          <w:rFonts w:eastAsia="Batang"/>
        </w:rPr>
        <w:fldChar w:fldCharType="end"/>
      </w:r>
      <w:r w:rsidRPr="00817F50">
        <w:rPr>
          <w:rFonts w:eastAsia="Batang"/>
        </w:rPr>
        <w:t>.</w:t>
      </w:r>
    </w:p>
    <w:bookmarkEnd w:id="4"/>
    <w:p w14:paraId="3595238E" w14:textId="7C81F324" w:rsidR="0053435C" w:rsidRPr="00817F50" w:rsidRDefault="00C00981" w:rsidP="0053435C">
      <w:pPr>
        <w:pStyle w:val="Heading1"/>
        <w:ind w:left="567" w:hanging="567"/>
      </w:pPr>
      <w:r w:rsidRPr="00817F50">
        <w:t>White-Box vs Black-Box Testing</w:t>
      </w:r>
    </w:p>
    <w:p w14:paraId="7B6EB1D6" w14:textId="74313173" w:rsidR="00C00981" w:rsidRPr="00817F50" w:rsidRDefault="00C00981" w:rsidP="00C00981">
      <w:r w:rsidRPr="00817F50">
        <w:t xml:space="preserve">Black box vs white box testing was discussed extensively more than two years ago in RAN4#84 </w:t>
      </w:r>
      <w:r w:rsidRPr="00817F50">
        <w:fldChar w:fldCharType="begin"/>
      </w:r>
      <w:r w:rsidRPr="00817F50">
        <w:instrText xml:space="preserve"> REF _Ref23513699 \r \h </w:instrText>
      </w:r>
      <w:r w:rsidRPr="00817F50">
        <w:fldChar w:fldCharType="separate"/>
      </w:r>
      <w:r w:rsidR="00AB290F" w:rsidRPr="00817F50">
        <w:t>[2]</w:t>
      </w:r>
      <w:r w:rsidRPr="00817F50">
        <w:fldChar w:fldCharType="end"/>
      </w:r>
      <w:r w:rsidRPr="00817F50">
        <w:fldChar w:fldCharType="begin"/>
      </w:r>
      <w:r w:rsidRPr="00817F50">
        <w:instrText xml:space="preserve"> REF _Ref23513701 \r \h </w:instrText>
      </w:r>
      <w:r w:rsidRPr="00817F50">
        <w:fldChar w:fldCharType="separate"/>
      </w:r>
      <w:r w:rsidR="00AB290F" w:rsidRPr="00817F50">
        <w:t>[3]</w:t>
      </w:r>
      <w:r w:rsidRPr="00817F50">
        <w:fldChar w:fldCharType="end"/>
      </w:r>
      <w:r w:rsidRPr="00817F50">
        <w:fldChar w:fldCharType="begin"/>
      </w:r>
      <w:r w:rsidRPr="00817F50">
        <w:instrText xml:space="preserve"> REF _Ref23513702 \r \h </w:instrText>
      </w:r>
      <w:r w:rsidRPr="00817F50">
        <w:fldChar w:fldCharType="separate"/>
      </w:r>
      <w:r w:rsidR="00AB290F" w:rsidRPr="00817F50">
        <w:t>[4]</w:t>
      </w:r>
      <w:r w:rsidRPr="00817F50">
        <w:fldChar w:fldCharType="end"/>
      </w:r>
      <w:r w:rsidRPr="00817F50">
        <w:t xml:space="preserve"> and eventually, the black box approach was endorsed for Rel-15 </w:t>
      </w:r>
      <w:r w:rsidR="00C17479" w:rsidRPr="00817F50">
        <w:t xml:space="preserve">UE RF conformance </w:t>
      </w:r>
      <w:r w:rsidRPr="00817F50">
        <w:t xml:space="preserve">testing </w:t>
      </w:r>
      <w:r w:rsidRPr="00817F50">
        <w:fldChar w:fldCharType="begin"/>
      </w:r>
      <w:r w:rsidRPr="00817F50">
        <w:instrText xml:space="preserve"> REF _Ref23513766 \r \h </w:instrText>
      </w:r>
      <w:r w:rsidRPr="00817F50">
        <w:fldChar w:fldCharType="separate"/>
      </w:r>
      <w:r w:rsidR="00AB290F" w:rsidRPr="00817F50">
        <w:t>[5]</w:t>
      </w:r>
      <w:r w:rsidRPr="00817F50">
        <w:fldChar w:fldCharType="end"/>
      </w:r>
      <w:r w:rsidRPr="00817F50">
        <w:t xml:space="preserve"> based on feedback from chipset and device vendors. Various online and offline discussions about white box vs black box approaches </w:t>
      </w:r>
      <w:r w:rsidRPr="00817F50">
        <w:fldChar w:fldCharType="begin"/>
      </w:r>
      <w:r w:rsidRPr="00817F50">
        <w:instrText xml:space="preserve"> REF _Ref23515376 \r \h </w:instrText>
      </w:r>
      <w:r w:rsidRPr="00817F50">
        <w:fldChar w:fldCharType="separate"/>
      </w:r>
      <w:r w:rsidR="00AB290F" w:rsidRPr="00817F50">
        <w:t>[6]</w:t>
      </w:r>
      <w:r w:rsidRPr="00817F50">
        <w:fldChar w:fldCharType="end"/>
      </w:r>
      <w:r w:rsidRPr="00817F50">
        <w:fldChar w:fldCharType="begin"/>
      </w:r>
      <w:r w:rsidRPr="00817F50">
        <w:instrText xml:space="preserve"> REF _Ref31877534 \r \h </w:instrText>
      </w:r>
      <w:r w:rsidRPr="00817F50">
        <w:fldChar w:fldCharType="separate"/>
      </w:r>
      <w:r w:rsidR="00AB290F" w:rsidRPr="00817F50">
        <w:t>[7]</w:t>
      </w:r>
      <w:r w:rsidRPr="00817F50">
        <w:fldChar w:fldCharType="end"/>
      </w:r>
      <w:r w:rsidR="005635A8" w:rsidRPr="00817F50">
        <w:fldChar w:fldCharType="begin"/>
      </w:r>
      <w:r w:rsidR="005635A8" w:rsidRPr="00817F50">
        <w:instrText xml:space="preserve"> REF _Ref31806933 \r \h </w:instrText>
      </w:r>
      <w:r w:rsidR="005635A8" w:rsidRPr="00817F50">
        <w:fldChar w:fldCharType="separate"/>
      </w:r>
      <w:r w:rsidR="00AB290F" w:rsidRPr="00817F50">
        <w:t>[8]</w:t>
      </w:r>
      <w:r w:rsidR="005635A8" w:rsidRPr="00817F50">
        <w:fldChar w:fldCharType="end"/>
      </w:r>
      <w:r w:rsidRPr="00817F50">
        <w:t xml:space="preserve"> were held as part of this SI with regards to the ‘Test methodology for high DL power and low UL power test cases’ agenda item. </w:t>
      </w:r>
    </w:p>
    <w:p w14:paraId="60A96397" w14:textId="61005FA3" w:rsidR="00C00981" w:rsidRPr="00817F50" w:rsidRDefault="00C00981" w:rsidP="00C00981">
      <w:r w:rsidRPr="00817F50">
        <w:t xml:space="preserve">Black box testing requires no knowledge which antenna panel is active at any given time and the detailed location of the active panel within the DUT. In this test configuration, the geometric centre of the DUT is aligned with the centre of the quiet zone as illustrated in </w:t>
      </w:r>
      <w:r w:rsidRPr="00817F50">
        <w:fldChar w:fldCharType="begin"/>
      </w:r>
      <w:r w:rsidRPr="00817F50">
        <w:instrText xml:space="preserve"> REF _Ref23514575 \h </w:instrText>
      </w:r>
      <w:r w:rsidRPr="00817F50">
        <w:fldChar w:fldCharType="separate"/>
      </w:r>
      <w:r w:rsidR="00AB290F" w:rsidRPr="00817F50">
        <w:t xml:space="preserve">Figure </w:t>
      </w:r>
      <w:r w:rsidR="00AB290F" w:rsidRPr="00817F50">
        <w:rPr>
          <w:noProof/>
        </w:rPr>
        <w:t>1</w:t>
      </w:r>
      <w:r w:rsidRPr="00817F50">
        <w:fldChar w:fldCharType="end"/>
      </w:r>
    </w:p>
    <w:p w14:paraId="5D5E73A4" w14:textId="77777777" w:rsidR="00C00981" w:rsidRPr="00817F50" w:rsidRDefault="00C00981" w:rsidP="00C00981">
      <w:pPr>
        <w:spacing w:after="0"/>
        <w:jc w:val="center"/>
      </w:pPr>
      <w:r w:rsidRPr="00817F50">
        <w:rPr>
          <w:noProof/>
        </w:rPr>
        <w:drawing>
          <wp:inline distT="0" distB="0" distL="0" distR="0" wp14:anchorId="4558ECF0" wp14:editId="7F8693D7">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426" cy="2487168"/>
                    </a:xfrm>
                    <a:prstGeom prst="rect">
                      <a:avLst/>
                    </a:prstGeom>
                    <a:noFill/>
                    <a:ln>
                      <a:noFill/>
                    </a:ln>
                  </pic:spPr>
                </pic:pic>
              </a:graphicData>
            </a:graphic>
          </wp:inline>
        </w:drawing>
      </w:r>
      <w:r w:rsidRPr="00817F50">
        <w:t xml:space="preserve">      </w:t>
      </w:r>
      <w:r w:rsidRPr="00817F50">
        <w:rPr>
          <w:noProof/>
        </w:rPr>
        <w:drawing>
          <wp:inline distT="0" distB="0" distL="0" distR="0" wp14:anchorId="68E2AB72" wp14:editId="5AD8167E">
            <wp:extent cx="2743200" cy="2487076"/>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487076"/>
                    </a:xfrm>
                    <a:prstGeom prst="rect">
                      <a:avLst/>
                    </a:prstGeom>
                    <a:noFill/>
                    <a:ln>
                      <a:noFill/>
                    </a:ln>
                  </pic:spPr>
                </pic:pic>
              </a:graphicData>
            </a:graphic>
          </wp:inline>
        </w:drawing>
      </w:r>
    </w:p>
    <w:p w14:paraId="0B8747FA" w14:textId="734BD242" w:rsidR="00C00981" w:rsidRPr="00817F50" w:rsidRDefault="00C00981" w:rsidP="00C00981">
      <w:pPr>
        <w:pStyle w:val="Caption"/>
        <w:jc w:val="center"/>
      </w:pPr>
      <w:bookmarkStart w:id="5" w:name="_Ref23514575"/>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w:t>
      </w:r>
      <w:r w:rsidRPr="00817F50">
        <w:fldChar w:fldCharType="end"/>
      </w:r>
      <w:bookmarkEnd w:id="5"/>
      <w:r w:rsidRPr="00817F50">
        <w:t xml:space="preserve">: Illustration of black box approach (Figure 2 from </w:t>
      </w:r>
      <w:r w:rsidRPr="00817F50">
        <w:fldChar w:fldCharType="begin"/>
      </w:r>
      <w:r w:rsidRPr="00817F50">
        <w:instrText xml:space="preserve"> REF _Ref23513699 \r \h </w:instrText>
      </w:r>
      <w:r w:rsidRPr="00817F50">
        <w:fldChar w:fldCharType="separate"/>
      </w:r>
      <w:r w:rsidR="00AB290F" w:rsidRPr="00817F50">
        <w:t>[2]</w:t>
      </w:r>
      <w:r w:rsidRPr="00817F50">
        <w:fldChar w:fldCharType="end"/>
      </w:r>
      <w:r w:rsidRPr="00817F50">
        <w:t>)</w:t>
      </w:r>
    </w:p>
    <w:p w14:paraId="5FE0FCCA" w14:textId="69F6A751" w:rsidR="00C00981" w:rsidRPr="00817F50" w:rsidRDefault="00C00981" w:rsidP="00C00981">
      <w:r w:rsidRPr="00817F50">
        <w:t xml:space="preserve">White box testing on the other hand requires the declaration by the manufacturer which antenna panel is active in any UL/DL test direction and the detailed location of all antenna panels within the DUT if all test cases including spherical coverage and beam peak searches must be supported. In this test configuration, the centre of the radiating aperture (of the active panel) is aligned with the centre of the quiet zone as illustrated in </w:t>
      </w:r>
      <w:r w:rsidRPr="00817F50">
        <w:fldChar w:fldCharType="begin"/>
      </w:r>
      <w:r w:rsidRPr="00817F50">
        <w:instrText xml:space="preserve"> REF _Ref23514771 \h </w:instrText>
      </w:r>
      <w:r w:rsidRPr="00817F50">
        <w:fldChar w:fldCharType="separate"/>
      </w:r>
      <w:r w:rsidR="00AB290F" w:rsidRPr="00817F50">
        <w:t xml:space="preserve">Figure </w:t>
      </w:r>
      <w:r w:rsidR="00AB290F" w:rsidRPr="00817F50">
        <w:rPr>
          <w:noProof/>
        </w:rPr>
        <w:t>2</w:t>
      </w:r>
      <w:r w:rsidRPr="00817F50">
        <w:fldChar w:fldCharType="end"/>
      </w:r>
      <w:r w:rsidRPr="00817F50">
        <w:t>.</w:t>
      </w:r>
    </w:p>
    <w:p w14:paraId="554EA959" w14:textId="4DAFFA09" w:rsidR="00C00981" w:rsidRPr="00817F50" w:rsidRDefault="00C00981" w:rsidP="00C00981">
      <w:pPr>
        <w:pStyle w:val="Caption"/>
      </w:pPr>
      <w:bookmarkStart w:id="6" w:name="_Ref23756039"/>
      <w:bookmarkStart w:id="7" w:name="_Ref47443940"/>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w:t>
      </w:r>
      <w:r w:rsidRPr="00817F50">
        <w:fldChar w:fldCharType="end"/>
      </w:r>
      <w:r w:rsidRPr="00817F50">
        <w:t>: White box testing generally requires the declaration by the manufacturer which antenna panel is active in any UL/DL test direction and the detailed locations of the panels within the DUT</w:t>
      </w:r>
      <w:bookmarkEnd w:id="6"/>
      <w:r w:rsidRPr="00817F50">
        <w:t xml:space="preserve"> for full test case coverage</w:t>
      </w:r>
      <w:bookmarkEnd w:id="7"/>
    </w:p>
    <w:p w14:paraId="45C39E9D" w14:textId="77777777" w:rsidR="00C00981" w:rsidRPr="00817F50" w:rsidRDefault="00C00981" w:rsidP="00C00981">
      <w:pPr>
        <w:spacing w:after="0"/>
        <w:jc w:val="center"/>
      </w:pPr>
      <w:r w:rsidRPr="00817F50">
        <w:rPr>
          <w:noProof/>
        </w:rPr>
        <w:lastRenderedPageBreak/>
        <w:drawing>
          <wp:inline distT="0" distB="0" distL="0" distR="0" wp14:anchorId="2EE3D710" wp14:editId="75BE3AE1">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9611" cy="2487168"/>
                    </a:xfrm>
                    <a:prstGeom prst="rect">
                      <a:avLst/>
                    </a:prstGeom>
                    <a:noFill/>
                    <a:ln>
                      <a:noFill/>
                    </a:ln>
                  </pic:spPr>
                </pic:pic>
              </a:graphicData>
            </a:graphic>
          </wp:inline>
        </w:drawing>
      </w:r>
      <w:r w:rsidRPr="00817F50">
        <w:t xml:space="preserve">      </w:t>
      </w:r>
      <w:r w:rsidRPr="00817F50">
        <w:rPr>
          <w:noProof/>
        </w:rPr>
        <w:drawing>
          <wp:inline distT="0" distB="0" distL="0" distR="0" wp14:anchorId="1DE5C12D" wp14:editId="1230A382">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995" cy="2487168"/>
                    </a:xfrm>
                    <a:prstGeom prst="rect">
                      <a:avLst/>
                    </a:prstGeom>
                    <a:noFill/>
                    <a:ln>
                      <a:noFill/>
                    </a:ln>
                  </pic:spPr>
                </pic:pic>
              </a:graphicData>
            </a:graphic>
          </wp:inline>
        </w:drawing>
      </w:r>
    </w:p>
    <w:p w14:paraId="7CA8BA5C" w14:textId="10E7A26D" w:rsidR="00C00981" w:rsidRPr="00817F50" w:rsidRDefault="00C00981" w:rsidP="00C00981">
      <w:pPr>
        <w:pStyle w:val="Caption"/>
        <w:jc w:val="center"/>
      </w:pPr>
      <w:bookmarkStart w:id="8" w:name="_Ref23514771"/>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w:t>
      </w:r>
      <w:r w:rsidRPr="00817F50">
        <w:fldChar w:fldCharType="end"/>
      </w:r>
      <w:bookmarkEnd w:id="8"/>
      <w:r w:rsidRPr="00817F50">
        <w:t xml:space="preserve">: Illustration of white box approach (Figure 4 from </w:t>
      </w:r>
      <w:r w:rsidRPr="00817F50">
        <w:fldChar w:fldCharType="begin"/>
      </w:r>
      <w:r w:rsidRPr="00817F50">
        <w:instrText xml:space="preserve"> REF _Ref23513699 \r \h </w:instrText>
      </w:r>
      <w:r w:rsidRPr="00817F50">
        <w:fldChar w:fldCharType="separate"/>
      </w:r>
      <w:r w:rsidR="00AB290F" w:rsidRPr="00817F50">
        <w:t>[2]</w:t>
      </w:r>
      <w:r w:rsidRPr="00817F50">
        <w:fldChar w:fldCharType="end"/>
      </w:r>
      <w:r w:rsidRPr="00817F50">
        <w:t>)</w:t>
      </w:r>
    </w:p>
    <w:p w14:paraId="0A1FEF9F" w14:textId="2178F1F4" w:rsidR="009705CF" w:rsidRPr="00817F50" w:rsidRDefault="009705CF" w:rsidP="009705CF">
      <w:r w:rsidRPr="00817F50">
        <w:t>Th</w:t>
      </w:r>
      <w:r w:rsidR="00CF3BC3" w:rsidRPr="00817F50">
        <w:t>e</w:t>
      </w:r>
      <w:r w:rsidRPr="00817F50">
        <w:t xml:space="preserve"> </w:t>
      </w:r>
      <w:r w:rsidR="00CF3BC3" w:rsidRPr="00817F50">
        <w:t>following</w:t>
      </w:r>
      <w:r w:rsidRPr="00817F50">
        <w:t xml:space="preserve"> </w:t>
      </w:r>
      <w:r w:rsidR="00CF3BC3" w:rsidRPr="00817F50">
        <w:t xml:space="preserve">paragraphs are </w:t>
      </w:r>
      <w:r w:rsidRPr="00817F50">
        <w:t xml:space="preserve">providing further information on the need for the various vendor declarations with the help of sample illustrations. Here, a DUT with three antenna panels is considered shown schematically in </w:t>
      </w:r>
      <w:r w:rsidR="00FA5F01" w:rsidRPr="00817F50">
        <w:fldChar w:fldCharType="begin"/>
      </w:r>
      <w:r w:rsidR="00FA5F01" w:rsidRPr="00817F50">
        <w:instrText xml:space="preserve"> REF _Ref54351865 \h </w:instrText>
      </w:r>
      <w:r w:rsidR="00FA5F01" w:rsidRPr="00817F50">
        <w:fldChar w:fldCharType="separate"/>
      </w:r>
      <w:r w:rsidR="00FA5F01" w:rsidRPr="00817F50">
        <w:t xml:space="preserve">Figure </w:t>
      </w:r>
      <w:r w:rsidR="00FA5F01" w:rsidRPr="00817F50">
        <w:rPr>
          <w:noProof/>
        </w:rPr>
        <w:t>3</w:t>
      </w:r>
      <w:r w:rsidR="00FA5F01" w:rsidRPr="00817F50">
        <w:fldChar w:fldCharType="end"/>
      </w:r>
      <w:r w:rsidRPr="00817F50">
        <w:t xml:space="preserve"> on the left. The right side shows </w:t>
      </w:r>
      <w:r w:rsidR="00CF3BC3" w:rsidRPr="00817F50">
        <w:t xml:space="preserve">coverage sectors and the corresponding antenna panels the DUT would select if the DL was presented from within those </w:t>
      </w:r>
      <w:r w:rsidRPr="00817F50">
        <w:t xml:space="preserve">sectors. </w:t>
      </w:r>
      <w:r w:rsidR="00FA5F01" w:rsidRPr="00817F50">
        <w:t>In this example, t</w:t>
      </w:r>
      <w:r w:rsidRPr="00817F50">
        <w:t xml:space="preserve">he red antenna panel would yield the TX beam peak in the horizontal </w:t>
      </w:r>
      <w:r w:rsidR="00CF3BC3" w:rsidRPr="00817F50">
        <w:t xml:space="preserve">direction; this direction would be identified following the TX </w:t>
      </w:r>
      <w:r w:rsidRPr="00817F50">
        <w:t xml:space="preserve">beam peak search. For simplicity, most of the arguments in </w:t>
      </w:r>
      <w:r w:rsidR="00CF3BC3" w:rsidRPr="00817F50">
        <w:t>the next few paragraphs</w:t>
      </w:r>
      <w:r w:rsidRPr="00817F50">
        <w:t xml:space="preserve"> are applied to testing in the FF but </w:t>
      </w:r>
      <w:r w:rsidR="00CF3BC3" w:rsidRPr="00817F50">
        <w:t xml:space="preserve">they </w:t>
      </w:r>
      <w:r w:rsidRPr="00817F50">
        <w:t xml:space="preserve">can be applied to testing in the NF as well. </w:t>
      </w:r>
    </w:p>
    <w:p w14:paraId="06386ACD" w14:textId="77777777" w:rsidR="009705CF" w:rsidRPr="00817F50" w:rsidRDefault="009705CF" w:rsidP="009705CF">
      <w:pPr>
        <w:pStyle w:val="Caption"/>
        <w:spacing w:before="0" w:after="0"/>
        <w:jc w:val="center"/>
      </w:pPr>
      <w:r w:rsidRPr="00817F50">
        <w:rPr>
          <w:noProof/>
        </w:rPr>
        <w:drawing>
          <wp:inline distT="0" distB="0" distL="0" distR="0" wp14:anchorId="2A2E195B" wp14:editId="458F8DB4">
            <wp:extent cx="5486400" cy="196271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1962718"/>
                    </a:xfrm>
                    <a:prstGeom prst="rect">
                      <a:avLst/>
                    </a:prstGeom>
                    <a:noFill/>
                  </pic:spPr>
                </pic:pic>
              </a:graphicData>
            </a:graphic>
          </wp:inline>
        </w:drawing>
      </w:r>
    </w:p>
    <w:p w14:paraId="3D65EB40" w14:textId="396888C4" w:rsidR="009705CF" w:rsidRPr="00817F50" w:rsidRDefault="009705CF" w:rsidP="009705CF">
      <w:pPr>
        <w:pStyle w:val="Caption"/>
        <w:jc w:val="center"/>
      </w:pPr>
      <w:bookmarkStart w:id="9" w:name="_Ref54351865"/>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w:t>
      </w:r>
      <w:r w:rsidRPr="00817F50">
        <w:fldChar w:fldCharType="end"/>
      </w:r>
      <w:bookmarkEnd w:id="9"/>
      <w:r w:rsidRPr="00817F50">
        <w:t>: Illustration of Sample DUT with three antenna panels</w:t>
      </w:r>
    </w:p>
    <w:p w14:paraId="09FED99C" w14:textId="77777777" w:rsidR="009705CF" w:rsidRPr="00817F50" w:rsidRDefault="009705CF" w:rsidP="009705CF">
      <w:pPr>
        <w:spacing w:after="0"/>
      </w:pPr>
    </w:p>
    <w:p w14:paraId="10EEE39B" w14:textId="714A5E06" w:rsidR="009705CF" w:rsidRPr="00817F50" w:rsidRDefault="009705CF" w:rsidP="009705CF">
      <w:pPr>
        <w:spacing w:after="0"/>
      </w:pPr>
      <w:r w:rsidRPr="00817F50">
        <w:t>The beam peak search or spherical coverage test case of the DUT utilizing the black-box approach, i.e., none of the antenna offsets are known/declared, is illustrated in</w:t>
      </w:r>
      <w:r w:rsidR="00CF3BC3" w:rsidRPr="00817F50">
        <w:t xml:space="preserve"> </w:t>
      </w:r>
      <w:r w:rsidR="00CF3BC3" w:rsidRPr="00817F50">
        <w:fldChar w:fldCharType="begin"/>
      </w:r>
      <w:r w:rsidR="00CF3BC3" w:rsidRPr="00817F50">
        <w:instrText xml:space="preserve"> REF _Ref54193436 \h </w:instrText>
      </w:r>
      <w:r w:rsidR="00CF3BC3" w:rsidRPr="00817F50">
        <w:fldChar w:fldCharType="separate"/>
      </w:r>
      <w:r w:rsidR="00AB290F" w:rsidRPr="00817F50">
        <w:t xml:space="preserve">Figure </w:t>
      </w:r>
      <w:r w:rsidR="00AB290F" w:rsidRPr="00817F50">
        <w:rPr>
          <w:noProof/>
        </w:rPr>
        <w:t>4</w:t>
      </w:r>
      <w:r w:rsidR="00CF3BC3" w:rsidRPr="00817F50">
        <w:fldChar w:fldCharType="end"/>
      </w:r>
      <w:r w:rsidRPr="00817F50">
        <w:t>. Here, the geometric centre of the DUT is aligned with the centre of the QZ (yellow circle). The (green) beam peak search grid points sample the EIRP around the DUT.</w:t>
      </w:r>
    </w:p>
    <w:p w14:paraId="379E720C" w14:textId="77777777" w:rsidR="009705CF" w:rsidRPr="00817F50" w:rsidRDefault="009705CF" w:rsidP="009705CF">
      <w:pPr>
        <w:pStyle w:val="Caption"/>
        <w:spacing w:before="0" w:after="0"/>
        <w:jc w:val="center"/>
      </w:pPr>
      <w:r w:rsidRPr="00817F50">
        <w:rPr>
          <w:noProof/>
        </w:rPr>
        <w:lastRenderedPageBreak/>
        <w:drawing>
          <wp:inline distT="0" distB="0" distL="0" distR="0" wp14:anchorId="2F3BFD78" wp14:editId="2B77BE96">
            <wp:extent cx="2432685" cy="238379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32685" cy="2383790"/>
                    </a:xfrm>
                    <a:prstGeom prst="rect">
                      <a:avLst/>
                    </a:prstGeom>
                    <a:noFill/>
                  </pic:spPr>
                </pic:pic>
              </a:graphicData>
            </a:graphic>
          </wp:inline>
        </w:drawing>
      </w:r>
    </w:p>
    <w:p w14:paraId="548A0DCD" w14:textId="662CB224" w:rsidR="009705CF" w:rsidRPr="00817F50" w:rsidRDefault="009705CF" w:rsidP="009705CF">
      <w:pPr>
        <w:pStyle w:val="Caption"/>
        <w:jc w:val="center"/>
      </w:pPr>
      <w:bookmarkStart w:id="10" w:name="_Ref54193436"/>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4</w:t>
      </w:r>
      <w:r w:rsidRPr="00817F50">
        <w:fldChar w:fldCharType="end"/>
      </w:r>
      <w:bookmarkEnd w:id="10"/>
      <w:r w:rsidRPr="00817F50">
        <w:t>: Illustration of beam peak search of sample DUT utilizing black-box approach.</w:t>
      </w:r>
    </w:p>
    <w:p w14:paraId="4F404A56" w14:textId="222B1721" w:rsidR="009705CF" w:rsidRPr="00817F50" w:rsidRDefault="009705CF" w:rsidP="009705CF">
      <w:pPr>
        <w:spacing w:after="0"/>
      </w:pPr>
      <w:r w:rsidRPr="00817F50">
        <w:t xml:space="preserve">On the other hand, a low UL power test case of the DUT </w:t>
      </w:r>
      <w:r w:rsidR="001B6DE6" w:rsidRPr="00817F50">
        <w:t xml:space="preserve">based on the EIRP metric </w:t>
      </w:r>
      <w:r w:rsidRPr="00817F50">
        <w:t xml:space="preserve">utilizing the black-box approach is illustrated in </w:t>
      </w:r>
      <w:r w:rsidR="00E34B5D" w:rsidRPr="00817F50">
        <w:fldChar w:fldCharType="begin"/>
      </w:r>
      <w:r w:rsidR="00E34B5D" w:rsidRPr="00817F50">
        <w:instrText xml:space="preserve"> REF _Ref54193473 \h </w:instrText>
      </w:r>
      <w:r w:rsidR="00E34B5D" w:rsidRPr="00817F50">
        <w:fldChar w:fldCharType="separate"/>
      </w:r>
      <w:r w:rsidR="00AB290F" w:rsidRPr="00817F50">
        <w:t xml:space="preserve">Figure </w:t>
      </w:r>
      <w:r w:rsidR="00AB290F" w:rsidRPr="00817F50">
        <w:rPr>
          <w:noProof/>
        </w:rPr>
        <w:t>5</w:t>
      </w:r>
      <w:r w:rsidR="00E34B5D" w:rsidRPr="00817F50">
        <w:fldChar w:fldCharType="end"/>
      </w:r>
      <w:r w:rsidR="00C11DB8" w:rsidRPr="00817F50">
        <w:t>; the following observations apply to EIS based high DL power test cases as well</w:t>
      </w:r>
      <w:r w:rsidRPr="00817F50">
        <w:t>. Here, the geometric centre of the DUT is aligned with the centre of the QZ (yellow circle) and the TX beam peak direction is known from a previous beam peak search measurement</w:t>
      </w:r>
      <w:r w:rsidR="001B6DE6" w:rsidRPr="00817F50">
        <w:t xml:space="preserve">, e.g., from an IFF system. Hence, </w:t>
      </w:r>
      <w:r w:rsidRPr="00817F50">
        <w:t xml:space="preserve">the single (green) grid point is aligned with the TX beam peak direction (as pointed out earlier, these illustrations assume that the grid points are in the FF). </w:t>
      </w:r>
    </w:p>
    <w:p w14:paraId="7070AF6A" w14:textId="77777777" w:rsidR="009705CF" w:rsidRPr="00817F50" w:rsidRDefault="009705CF" w:rsidP="009705CF"/>
    <w:p w14:paraId="2E065E1C" w14:textId="77777777" w:rsidR="009705CF" w:rsidRPr="00817F50" w:rsidRDefault="009705CF" w:rsidP="009705CF">
      <w:pPr>
        <w:spacing w:after="0"/>
        <w:jc w:val="center"/>
      </w:pPr>
      <w:r w:rsidRPr="00817F50">
        <w:rPr>
          <w:noProof/>
        </w:rPr>
        <w:drawing>
          <wp:inline distT="0" distB="0" distL="0" distR="0" wp14:anchorId="2BD739BD" wp14:editId="7ACED8CE">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42540" cy="2243455"/>
                    </a:xfrm>
                    <a:prstGeom prst="rect">
                      <a:avLst/>
                    </a:prstGeom>
                    <a:noFill/>
                  </pic:spPr>
                </pic:pic>
              </a:graphicData>
            </a:graphic>
          </wp:inline>
        </w:drawing>
      </w:r>
    </w:p>
    <w:p w14:paraId="45552187" w14:textId="35CE3211" w:rsidR="009705CF" w:rsidRPr="00817F50" w:rsidRDefault="009705CF" w:rsidP="009705CF">
      <w:pPr>
        <w:pStyle w:val="Caption"/>
        <w:jc w:val="center"/>
      </w:pPr>
      <w:bookmarkStart w:id="11" w:name="_Ref54193473"/>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5</w:t>
      </w:r>
      <w:r w:rsidRPr="00817F50">
        <w:fldChar w:fldCharType="end"/>
      </w:r>
      <w:bookmarkEnd w:id="11"/>
      <w:r w:rsidRPr="00817F50">
        <w:t>: Illustration low UL power test case along TX BP direction of sample DUT utilizing black-box approach.</w:t>
      </w:r>
    </w:p>
    <w:p w14:paraId="6DF40B36" w14:textId="77777777" w:rsidR="009705CF" w:rsidRPr="00817F50" w:rsidRDefault="009705CF" w:rsidP="009705CF">
      <w:pPr>
        <w:spacing w:after="0"/>
      </w:pPr>
    </w:p>
    <w:p w14:paraId="465F0849" w14:textId="50371671" w:rsidR="009705CF" w:rsidRPr="00817F50" w:rsidRDefault="009705CF" w:rsidP="009705CF">
      <w:pPr>
        <w:spacing w:after="0"/>
      </w:pPr>
      <w:r w:rsidRPr="00817F50">
        <w:t>For the white box</w:t>
      </w:r>
      <w:r w:rsidR="001B6DE6" w:rsidRPr="00817F50">
        <w:t xml:space="preserve"> measurement approach</w:t>
      </w:r>
      <w:r w:rsidRPr="00817F50">
        <w:t xml:space="preserve">, the level of information provided in vendor declarations largely depends on the purpose of test case coverage. If the white-box </w:t>
      </w:r>
      <w:r w:rsidR="001B6DE6" w:rsidRPr="00817F50">
        <w:t>approach</w:t>
      </w:r>
      <w:r w:rsidR="001B6DE6" w:rsidRPr="00817F50">
        <w:t xml:space="preserve"> </w:t>
      </w:r>
      <w:r w:rsidRPr="00817F50">
        <w:t xml:space="preserve">is leveraged for all conformance test cases including the beam peak searches, </w:t>
      </w:r>
      <w:r w:rsidR="003F1DBE" w:rsidRPr="00817F50">
        <w:t xml:space="preserve">the total number of panels and the phase centre offsets of each </w:t>
      </w:r>
      <w:r w:rsidRPr="00817F50">
        <w:t>panel need to be declared. Additionally, vendors would have to declare which antenna panel is active for each grid point or test sectors so that the respective antenna panel is aligned with the centre of the QZ</w:t>
      </w:r>
      <w:r w:rsidR="003F1DBE" w:rsidRPr="00817F50">
        <w:t xml:space="preserve"> during testing</w:t>
      </w:r>
      <w:r w:rsidRPr="00817F50">
        <w:t xml:space="preserve">. This approach is further illustrated in </w:t>
      </w:r>
      <w:r w:rsidR="00E34B5D" w:rsidRPr="00817F50">
        <w:fldChar w:fldCharType="begin"/>
      </w:r>
      <w:r w:rsidR="00E34B5D" w:rsidRPr="00817F50">
        <w:instrText xml:space="preserve"> REF _Ref54193538 \h </w:instrText>
      </w:r>
      <w:r w:rsidR="00E34B5D" w:rsidRPr="00817F50">
        <w:fldChar w:fldCharType="separate"/>
      </w:r>
      <w:r w:rsidR="00AB290F" w:rsidRPr="00817F50">
        <w:t xml:space="preserve">Figure </w:t>
      </w:r>
      <w:r w:rsidR="00AB290F" w:rsidRPr="00817F50">
        <w:rPr>
          <w:noProof/>
        </w:rPr>
        <w:t>6</w:t>
      </w:r>
      <w:r w:rsidR="00E34B5D" w:rsidRPr="00817F50">
        <w:fldChar w:fldCharType="end"/>
      </w:r>
      <w:r w:rsidRPr="00817F50">
        <w:t xml:space="preserve">. To sample EIRPs on all </w:t>
      </w:r>
      <w:r w:rsidR="00E34B5D" w:rsidRPr="00817F50">
        <w:t xml:space="preserve">beam peak search </w:t>
      </w:r>
      <w:r w:rsidRPr="00817F50">
        <w:t xml:space="preserve">grid points, three different device positions </w:t>
      </w:r>
      <w:proofErr w:type="gramStart"/>
      <w:r w:rsidRPr="00817F50">
        <w:t>have to</w:t>
      </w:r>
      <w:proofErr w:type="gramEnd"/>
      <w:r w:rsidRPr="00817F50">
        <w:t xml:space="preserve"> be applied, i.e., for the </w:t>
      </w:r>
      <w:r w:rsidR="00E34B5D" w:rsidRPr="00817F50">
        <w:t xml:space="preserve">angular </w:t>
      </w:r>
      <w:r w:rsidRPr="00817F50">
        <w:t xml:space="preserve">range </w:t>
      </w:r>
      <w:r w:rsidR="00E34B5D" w:rsidRPr="00817F50">
        <w:t xml:space="preserve">covering the </w:t>
      </w:r>
    </w:p>
    <w:p w14:paraId="46CDA120" w14:textId="77777777" w:rsidR="009705CF" w:rsidRPr="00817F50" w:rsidRDefault="009705CF" w:rsidP="009705CF">
      <w:pPr>
        <w:pStyle w:val="ListParagraph"/>
        <w:numPr>
          <w:ilvl w:val="0"/>
          <w:numId w:val="48"/>
        </w:numPr>
        <w:spacing w:after="0"/>
        <w:rPr>
          <w:lang w:val="en-GB"/>
        </w:rPr>
      </w:pPr>
      <w:r w:rsidRPr="00817F50">
        <w:rPr>
          <w:lang w:val="en-GB"/>
        </w:rPr>
        <w:t xml:space="preserve">red grid points (declared by OEM), the red antenna panel (location declared by OEM) </w:t>
      </w:r>
      <w:proofErr w:type="gramStart"/>
      <w:r w:rsidRPr="00817F50">
        <w:rPr>
          <w:lang w:val="en-GB"/>
        </w:rPr>
        <w:t>has to</w:t>
      </w:r>
      <w:proofErr w:type="gramEnd"/>
      <w:r w:rsidRPr="00817F50">
        <w:rPr>
          <w:lang w:val="en-GB"/>
        </w:rPr>
        <w:t xml:space="preserve"> be aligned with the centre of QZ (yellow circle) </w:t>
      </w:r>
    </w:p>
    <w:p w14:paraId="59AB22D6" w14:textId="77777777" w:rsidR="009705CF" w:rsidRPr="00817F50" w:rsidRDefault="009705CF" w:rsidP="009705CF">
      <w:pPr>
        <w:pStyle w:val="ListParagraph"/>
        <w:numPr>
          <w:ilvl w:val="0"/>
          <w:numId w:val="48"/>
        </w:numPr>
        <w:spacing w:after="0"/>
        <w:rPr>
          <w:lang w:val="en-GB"/>
        </w:rPr>
      </w:pPr>
      <w:r w:rsidRPr="00817F50">
        <w:rPr>
          <w:lang w:val="en-GB"/>
        </w:rPr>
        <w:t xml:space="preserve">purple grid points (declared by OEM), the purple antenna panel (location declared by OEM) </w:t>
      </w:r>
      <w:proofErr w:type="gramStart"/>
      <w:r w:rsidRPr="00817F50">
        <w:rPr>
          <w:lang w:val="en-GB"/>
        </w:rPr>
        <w:t>has to</w:t>
      </w:r>
      <w:proofErr w:type="gramEnd"/>
      <w:r w:rsidRPr="00817F50">
        <w:rPr>
          <w:lang w:val="en-GB"/>
        </w:rPr>
        <w:t xml:space="preserve"> be aligned with the centre of QZ (yellow circle) </w:t>
      </w:r>
    </w:p>
    <w:p w14:paraId="15646042" w14:textId="77777777" w:rsidR="009705CF" w:rsidRPr="00817F50" w:rsidRDefault="009705CF" w:rsidP="009705CF">
      <w:pPr>
        <w:pStyle w:val="ListParagraph"/>
        <w:numPr>
          <w:ilvl w:val="0"/>
          <w:numId w:val="48"/>
        </w:numPr>
        <w:spacing w:after="0"/>
        <w:rPr>
          <w:lang w:val="en-GB"/>
        </w:rPr>
      </w:pPr>
      <w:r w:rsidRPr="00817F50">
        <w:rPr>
          <w:lang w:val="en-GB"/>
        </w:rPr>
        <w:t xml:space="preserve">blue grid points (declared by OEM), the blue antenna panel (location declared by OEM) </w:t>
      </w:r>
      <w:proofErr w:type="gramStart"/>
      <w:r w:rsidRPr="00817F50">
        <w:rPr>
          <w:lang w:val="en-GB"/>
        </w:rPr>
        <w:t>has to</w:t>
      </w:r>
      <w:proofErr w:type="gramEnd"/>
      <w:r w:rsidRPr="00817F50">
        <w:rPr>
          <w:lang w:val="en-GB"/>
        </w:rPr>
        <w:t xml:space="preserve"> be aligned with the centre of QZ (yellow circle) </w:t>
      </w:r>
    </w:p>
    <w:p w14:paraId="46CD88C3" w14:textId="77777777" w:rsidR="009705CF" w:rsidRPr="00817F50" w:rsidRDefault="009705CF" w:rsidP="009705CF">
      <w:pPr>
        <w:pStyle w:val="Caption"/>
        <w:spacing w:before="0" w:after="0"/>
        <w:jc w:val="center"/>
      </w:pPr>
      <w:r w:rsidRPr="00817F50">
        <w:rPr>
          <w:noProof/>
        </w:rPr>
        <w:lastRenderedPageBreak/>
        <w:drawing>
          <wp:inline distT="0" distB="0" distL="0" distR="0" wp14:anchorId="6C604C2C" wp14:editId="45571F35">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1776381"/>
                    </a:xfrm>
                    <a:prstGeom prst="rect">
                      <a:avLst/>
                    </a:prstGeom>
                    <a:noFill/>
                  </pic:spPr>
                </pic:pic>
              </a:graphicData>
            </a:graphic>
          </wp:inline>
        </w:drawing>
      </w:r>
    </w:p>
    <w:p w14:paraId="560470F0" w14:textId="3050A4B8" w:rsidR="009705CF" w:rsidRPr="00817F50" w:rsidRDefault="009705CF" w:rsidP="009705CF">
      <w:pPr>
        <w:pStyle w:val="Caption"/>
        <w:jc w:val="center"/>
      </w:pPr>
      <w:bookmarkStart w:id="12" w:name="_Ref54193538"/>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6</w:t>
      </w:r>
      <w:r w:rsidRPr="00817F50">
        <w:fldChar w:fldCharType="end"/>
      </w:r>
      <w:bookmarkEnd w:id="12"/>
      <w:r w:rsidRPr="00817F50">
        <w:t>: Illustration of beam peak search of sample DUT utilizing white-box approach.</w:t>
      </w:r>
    </w:p>
    <w:p w14:paraId="036D87B3" w14:textId="77777777" w:rsidR="009705CF" w:rsidRPr="00817F50" w:rsidRDefault="009705CF" w:rsidP="009705CF">
      <w:pPr>
        <w:spacing w:after="0"/>
      </w:pPr>
    </w:p>
    <w:p w14:paraId="1BFB8FB5" w14:textId="4774694C" w:rsidR="009705CF" w:rsidRPr="00817F50" w:rsidRDefault="009705CF" w:rsidP="009705CF">
      <w:pPr>
        <w:spacing w:after="0"/>
      </w:pPr>
      <w:r w:rsidRPr="00817F50">
        <w:t xml:space="preserve">In summary, the information that would have to be declared by the OEMs if the white-box approach is utilized for </w:t>
      </w:r>
      <w:r w:rsidRPr="00817F50">
        <w:rPr>
          <w:u w:val="single"/>
        </w:rPr>
        <w:t>all</w:t>
      </w:r>
      <w:r w:rsidRPr="00817F50">
        <w:t xml:space="preserve"> conformance test cases is tabulated in </w:t>
      </w:r>
      <w:r w:rsidR="00E34B5D" w:rsidRPr="00817F50">
        <w:fldChar w:fldCharType="begin"/>
      </w:r>
      <w:r w:rsidR="00E34B5D" w:rsidRPr="00817F50">
        <w:instrText xml:space="preserve"> REF _Ref54193625 \h </w:instrText>
      </w:r>
      <w:r w:rsidR="00E34B5D" w:rsidRPr="00817F50">
        <w:fldChar w:fldCharType="separate"/>
      </w:r>
      <w:r w:rsidR="00AB290F" w:rsidRPr="00817F50">
        <w:t xml:space="preserve">Table </w:t>
      </w:r>
      <w:r w:rsidR="00AB290F" w:rsidRPr="00817F50">
        <w:rPr>
          <w:noProof/>
        </w:rPr>
        <w:t>1</w:t>
      </w:r>
      <w:r w:rsidR="00E34B5D" w:rsidRPr="00817F50">
        <w:fldChar w:fldCharType="end"/>
      </w:r>
      <w:r w:rsidRPr="00817F50">
        <w:t xml:space="preserve">. </w:t>
      </w:r>
    </w:p>
    <w:p w14:paraId="1CC4D6A4" w14:textId="00A7D4B4" w:rsidR="009705CF" w:rsidRPr="00817F50" w:rsidRDefault="009705CF" w:rsidP="009705CF">
      <w:pPr>
        <w:pStyle w:val="Caption"/>
        <w:jc w:val="center"/>
      </w:pPr>
      <w:bookmarkStart w:id="13" w:name="_Ref54193625"/>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1</w:t>
      </w:r>
      <w:r w:rsidRPr="00817F50">
        <w:fldChar w:fldCharType="end"/>
      </w:r>
      <w:bookmarkEnd w:id="13"/>
      <w:r w:rsidRPr="00817F50">
        <w:t>: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9705CF" w:rsidRPr="00817F50" w14:paraId="19CCCF29" w14:textId="77777777" w:rsidTr="00E34B5D">
        <w:tc>
          <w:tcPr>
            <w:tcW w:w="3210" w:type="dxa"/>
          </w:tcPr>
          <w:p w14:paraId="466B1AC8" w14:textId="77777777" w:rsidR="009705CF" w:rsidRPr="00817F50" w:rsidRDefault="009705CF" w:rsidP="00E34B5D">
            <w:pPr>
              <w:spacing w:after="0"/>
              <w:rPr>
                <w:b/>
                <w:bCs/>
              </w:rPr>
            </w:pPr>
            <w:r w:rsidRPr="00817F50">
              <w:rPr>
                <w:b/>
                <w:bCs/>
              </w:rPr>
              <w:t xml:space="preserve">Number of Antenna </w:t>
            </w:r>
            <w:r w:rsidRPr="00817F50">
              <w:rPr>
                <w:b/>
                <w:bCs/>
              </w:rPr>
              <w:br/>
              <w:t>Panels in DUT</w:t>
            </w:r>
          </w:p>
        </w:tc>
        <w:tc>
          <w:tcPr>
            <w:tcW w:w="6421" w:type="dxa"/>
            <w:gridSpan w:val="2"/>
          </w:tcPr>
          <w:p w14:paraId="15EF5642" w14:textId="77777777" w:rsidR="009705CF" w:rsidRPr="00817F50" w:rsidRDefault="009705CF" w:rsidP="00E34B5D">
            <w:pPr>
              <w:spacing w:after="0"/>
            </w:pPr>
            <w:r w:rsidRPr="00817F50">
              <w:t>#</w:t>
            </w:r>
          </w:p>
        </w:tc>
      </w:tr>
      <w:tr w:rsidR="009705CF" w:rsidRPr="00817F50" w14:paraId="36299368" w14:textId="77777777" w:rsidTr="00E34B5D">
        <w:tc>
          <w:tcPr>
            <w:tcW w:w="3210" w:type="dxa"/>
          </w:tcPr>
          <w:p w14:paraId="61341FAD" w14:textId="77777777" w:rsidR="009705CF" w:rsidRPr="00817F50" w:rsidRDefault="009705CF" w:rsidP="00E34B5D">
            <w:pPr>
              <w:spacing w:after="0"/>
              <w:rPr>
                <w:b/>
                <w:bCs/>
              </w:rPr>
            </w:pPr>
            <w:r w:rsidRPr="00817F50">
              <w:rPr>
                <w:b/>
                <w:bCs/>
              </w:rPr>
              <w:t>Antenna Panel #</w:t>
            </w:r>
          </w:p>
        </w:tc>
        <w:tc>
          <w:tcPr>
            <w:tcW w:w="3210" w:type="dxa"/>
          </w:tcPr>
          <w:p w14:paraId="27B00A23" w14:textId="77777777" w:rsidR="009705CF" w:rsidRPr="00817F50" w:rsidRDefault="009705CF" w:rsidP="00E34B5D">
            <w:pPr>
              <w:spacing w:after="0"/>
              <w:rPr>
                <w:b/>
                <w:bCs/>
              </w:rPr>
            </w:pPr>
            <w:r w:rsidRPr="00817F50">
              <w:rPr>
                <w:b/>
                <w:bCs/>
              </w:rPr>
              <w:t>Phase-centre offset from geometric centre of DUT:</w:t>
            </w:r>
          </w:p>
        </w:tc>
        <w:tc>
          <w:tcPr>
            <w:tcW w:w="3211" w:type="dxa"/>
          </w:tcPr>
          <w:p w14:paraId="2781B5D6" w14:textId="77777777" w:rsidR="009705CF" w:rsidRPr="00817F50" w:rsidRDefault="009705CF" w:rsidP="00E34B5D">
            <w:pPr>
              <w:spacing w:after="0"/>
              <w:rPr>
                <w:b/>
                <w:bCs/>
              </w:rPr>
            </w:pPr>
            <w:r w:rsidRPr="00817F50">
              <w:rPr>
                <w:b/>
                <w:bCs/>
              </w:rPr>
              <w:t>Range of Angles covered by Antenna Panel</w:t>
            </w:r>
          </w:p>
        </w:tc>
      </w:tr>
      <w:tr w:rsidR="009705CF" w:rsidRPr="00817F50" w14:paraId="3ED25B3B" w14:textId="77777777" w:rsidTr="00E34B5D">
        <w:tc>
          <w:tcPr>
            <w:tcW w:w="3210" w:type="dxa"/>
          </w:tcPr>
          <w:p w14:paraId="7408CD40" w14:textId="77777777" w:rsidR="009705CF" w:rsidRPr="00817F50" w:rsidRDefault="009705CF" w:rsidP="00E34B5D">
            <w:pPr>
              <w:spacing w:after="0"/>
            </w:pPr>
            <w:r w:rsidRPr="00817F50">
              <w:t>1</w:t>
            </w:r>
          </w:p>
        </w:tc>
        <w:tc>
          <w:tcPr>
            <w:tcW w:w="3210" w:type="dxa"/>
          </w:tcPr>
          <w:p w14:paraId="10B7139A" w14:textId="77777777" w:rsidR="009705CF" w:rsidRPr="00817F50" w:rsidRDefault="009705CF" w:rsidP="00E34B5D">
            <w:pPr>
              <w:spacing w:after="0"/>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5A77BE74" w14:textId="77777777" w:rsidR="009705CF" w:rsidRPr="00817F50" w:rsidRDefault="009705CF" w:rsidP="00E34B5D">
            <w:pPr>
              <w:spacing w:after="0"/>
            </w:pPr>
            <w:r w:rsidRPr="00817F50">
              <w:t>(</w:t>
            </w:r>
            <w:r w:rsidRPr="00817F50">
              <w:rPr>
                <w:rFonts w:ascii="Symbol" w:hAnsi="Symbol"/>
              </w:rPr>
              <w:t>q</w:t>
            </w:r>
            <w:r w:rsidRPr="00817F50">
              <w:rPr>
                <w:vertAlign w:val="subscript"/>
              </w:rPr>
              <w:t>start1</w:t>
            </w:r>
            <w:r w:rsidRPr="00817F50">
              <w:t xml:space="preserve"> to </w:t>
            </w:r>
            <w:r w:rsidRPr="00817F50">
              <w:rPr>
                <w:rFonts w:ascii="Symbol" w:hAnsi="Symbol"/>
              </w:rPr>
              <w:t>q</w:t>
            </w:r>
            <w:r w:rsidRPr="00817F50">
              <w:rPr>
                <w:vertAlign w:val="subscript"/>
              </w:rPr>
              <w:t>end1</w:t>
            </w:r>
            <w:r w:rsidRPr="00817F50">
              <w:t>,</w:t>
            </w:r>
            <w:r w:rsidRPr="00817F50">
              <w:rPr>
                <w:rFonts w:ascii="Symbol" w:hAnsi="Symbol"/>
              </w:rPr>
              <w:t xml:space="preserve"> f</w:t>
            </w:r>
            <w:r w:rsidRPr="00817F50">
              <w:rPr>
                <w:vertAlign w:val="subscript"/>
              </w:rPr>
              <w:t>start1</w:t>
            </w:r>
            <w:r w:rsidRPr="00817F50">
              <w:t xml:space="preserve"> to </w:t>
            </w:r>
            <w:r w:rsidRPr="00817F50">
              <w:rPr>
                <w:rFonts w:ascii="Symbol" w:hAnsi="Symbol"/>
              </w:rPr>
              <w:t>f</w:t>
            </w:r>
            <w:r w:rsidRPr="00817F50">
              <w:rPr>
                <w:vertAlign w:val="subscript"/>
              </w:rPr>
              <w:t>end1</w:t>
            </w:r>
            <w:r w:rsidRPr="00817F50">
              <w:t xml:space="preserve">) </w:t>
            </w:r>
          </w:p>
        </w:tc>
      </w:tr>
      <w:tr w:rsidR="009705CF" w:rsidRPr="00817F50" w14:paraId="0123ACF9" w14:textId="77777777" w:rsidTr="00E34B5D">
        <w:tc>
          <w:tcPr>
            <w:tcW w:w="3210" w:type="dxa"/>
          </w:tcPr>
          <w:p w14:paraId="2702C046" w14:textId="77777777" w:rsidR="009705CF" w:rsidRPr="00817F50" w:rsidRDefault="009705CF" w:rsidP="00E34B5D">
            <w:pPr>
              <w:spacing w:after="0"/>
            </w:pPr>
            <w:r w:rsidRPr="00817F50">
              <w:t>2</w:t>
            </w:r>
          </w:p>
        </w:tc>
        <w:tc>
          <w:tcPr>
            <w:tcW w:w="3210" w:type="dxa"/>
          </w:tcPr>
          <w:p w14:paraId="2F970F1A" w14:textId="77777777" w:rsidR="009705CF" w:rsidRPr="00817F50" w:rsidRDefault="009705CF" w:rsidP="00E34B5D">
            <w:pPr>
              <w:spacing w:after="0"/>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512B31D6" w14:textId="77777777" w:rsidR="009705CF" w:rsidRPr="00817F50" w:rsidRDefault="009705CF" w:rsidP="00E34B5D">
            <w:pPr>
              <w:spacing w:after="0"/>
            </w:pPr>
            <w:r w:rsidRPr="00817F50">
              <w:t>(</w:t>
            </w:r>
            <w:r w:rsidRPr="00817F50">
              <w:rPr>
                <w:rFonts w:ascii="Symbol" w:hAnsi="Symbol"/>
              </w:rPr>
              <w:t>q</w:t>
            </w:r>
            <w:r w:rsidRPr="00817F50">
              <w:rPr>
                <w:vertAlign w:val="subscript"/>
              </w:rPr>
              <w:t>start2</w:t>
            </w:r>
            <w:r w:rsidRPr="00817F50">
              <w:t xml:space="preserve"> to </w:t>
            </w:r>
            <w:r w:rsidRPr="00817F50">
              <w:rPr>
                <w:rFonts w:ascii="Symbol" w:hAnsi="Symbol"/>
              </w:rPr>
              <w:t>q</w:t>
            </w:r>
            <w:r w:rsidRPr="00817F50">
              <w:rPr>
                <w:vertAlign w:val="subscript"/>
              </w:rPr>
              <w:t>end2</w:t>
            </w:r>
            <w:r w:rsidRPr="00817F50">
              <w:t>,</w:t>
            </w:r>
            <w:r w:rsidRPr="00817F50">
              <w:rPr>
                <w:rFonts w:ascii="Symbol" w:hAnsi="Symbol"/>
              </w:rPr>
              <w:t xml:space="preserve"> f</w:t>
            </w:r>
            <w:r w:rsidRPr="00817F50">
              <w:rPr>
                <w:vertAlign w:val="subscript"/>
              </w:rPr>
              <w:t>start2</w:t>
            </w:r>
            <w:r w:rsidRPr="00817F50">
              <w:t xml:space="preserve"> to </w:t>
            </w:r>
            <w:r w:rsidRPr="00817F50">
              <w:rPr>
                <w:rFonts w:ascii="Symbol" w:hAnsi="Symbol"/>
              </w:rPr>
              <w:t>f</w:t>
            </w:r>
            <w:r w:rsidRPr="00817F50">
              <w:rPr>
                <w:vertAlign w:val="subscript"/>
              </w:rPr>
              <w:t>end2</w:t>
            </w:r>
            <w:r w:rsidRPr="00817F50">
              <w:t xml:space="preserve">) </w:t>
            </w:r>
          </w:p>
        </w:tc>
      </w:tr>
      <w:tr w:rsidR="009705CF" w:rsidRPr="00817F50" w14:paraId="41375983" w14:textId="77777777" w:rsidTr="00E34B5D">
        <w:tc>
          <w:tcPr>
            <w:tcW w:w="3210" w:type="dxa"/>
          </w:tcPr>
          <w:p w14:paraId="50AF71D8" w14:textId="77777777" w:rsidR="009705CF" w:rsidRPr="00817F50" w:rsidRDefault="009705CF" w:rsidP="00E34B5D">
            <w:pPr>
              <w:spacing w:after="0"/>
            </w:pPr>
            <w:r w:rsidRPr="00817F50">
              <w:t>…</w:t>
            </w:r>
          </w:p>
        </w:tc>
        <w:tc>
          <w:tcPr>
            <w:tcW w:w="3210" w:type="dxa"/>
          </w:tcPr>
          <w:p w14:paraId="75AF5DCF" w14:textId="77777777" w:rsidR="009705CF" w:rsidRPr="00817F50" w:rsidRDefault="009705CF" w:rsidP="00E34B5D">
            <w:pPr>
              <w:spacing w:after="0"/>
            </w:pPr>
            <w:r w:rsidRPr="00817F50">
              <w:t>…</w:t>
            </w:r>
          </w:p>
        </w:tc>
        <w:tc>
          <w:tcPr>
            <w:tcW w:w="3211" w:type="dxa"/>
          </w:tcPr>
          <w:p w14:paraId="63AEBA8B" w14:textId="77777777" w:rsidR="009705CF" w:rsidRPr="00817F50" w:rsidRDefault="009705CF" w:rsidP="00E34B5D">
            <w:pPr>
              <w:spacing w:after="0"/>
            </w:pPr>
            <w:r w:rsidRPr="00817F50">
              <w:t>…</w:t>
            </w:r>
          </w:p>
        </w:tc>
      </w:tr>
      <w:tr w:rsidR="009705CF" w:rsidRPr="00817F50" w14:paraId="122D1AE5" w14:textId="77777777" w:rsidTr="00E34B5D">
        <w:tc>
          <w:tcPr>
            <w:tcW w:w="3210" w:type="dxa"/>
          </w:tcPr>
          <w:p w14:paraId="0371C977" w14:textId="77777777" w:rsidR="009705CF" w:rsidRPr="00817F50" w:rsidRDefault="009705CF" w:rsidP="00E34B5D">
            <w:pPr>
              <w:spacing w:after="0"/>
            </w:pPr>
            <w:r w:rsidRPr="00817F50">
              <w:t>N</w:t>
            </w:r>
          </w:p>
        </w:tc>
        <w:tc>
          <w:tcPr>
            <w:tcW w:w="3210" w:type="dxa"/>
          </w:tcPr>
          <w:p w14:paraId="3F4A89A9" w14:textId="3B1A5DAE" w:rsidR="009705CF" w:rsidRPr="00817F50" w:rsidRDefault="009705CF" w:rsidP="00E34B5D">
            <w:pPr>
              <w:spacing w:after="0"/>
            </w:pPr>
            <w:r w:rsidRPr="00817F50">
              <w:t>(</w:t>
            </w:r>
            <w:proofErr w:type="spellStart"/>
            <w:r w:rsidRPr="00817F50">
              <w:rPr>
                <w:i/>
                <w:iCs/>
              </w:rPr>
              <w:t>x</w:t>
            </w:r>
            <w:r w:rsidRPr="00817F50">
              <w:rPr>
                <w:vertAlign w:val="subscript"/>
              </w:rPr>
              <w:t>offN</w:t>
            </w:r>
            <w:proofErr w:type="spellEnd"/>
            <w:r w:rsidRPr="00817F50">
              <w:t>,</w:t>
            </w:r>
            <w:r w:rsidR="003F1DBE" w:rsidRPr="00817F50">
              <w:t xml:space="preserve"> </w:t>
            </w:r>
            <w:proofErr w:type="spellStart"/>
            <w:r w:rsidRPr="00817F50">
              <w:rPr>
                <w:i/>
                <w:iCs/>
              </w:rPr>
              <w:t>y</w:t>
            </w:r>
            <w:r w:rsidRPr="00817F50">
              <w:rPr>
                <w:vertAlign w:val="subscript"/>
              </w:rPr>
              <w:t>offN</w:t>
            </w:r>
            <w:proofErr w:type="spellEnd"/>
            <w:r w:rsidRPr="00817F50">
              <w:t>,</w:t>
            </w:r>
            <w:r w:rsidR="003F1DBE" w:rsidRPr="00817F50">
              <w:t xml:space="preserve"> </w:t>
            </w:r>
            <w:proofErr w:type="spellStart"/>
            <w:r w:rsidRPr="00817F50">
              <w:rPr>
                <w:i/>
                <w:iCs/>
              </w:rPr>
              <w:t>z</w:t>
            </w:r>
            <w:r w:rsidRPr="00817F50">
              <w:rPr>
                <w:vertAlign w:val="subscript"/>
              </w:rPr>
              <w:t>offN</w:t>
            </w:r>
            <w:proofErr w:type="spellEnd"/>
            <w:r w:rsidRPr="00817F50">
              <w:t>)</w:t>
            </w:r>
          </w:p>
        </w:tc>
        <w:tc>
          <w:tcPr>
            <w:tcW w:w="3211" w:type="dxa"/>
          </w:tcPr>
          <w:p w14:paraId="298FF169" w14:textId="77777777" w:rsidR="009705CF" w:rsidRPr="00817F50" w:rsidRDefault="009705CF" w:rsidP="00E34B5D">
            <w:pPr>
              <w:spacing w:after="0"/>
            </w:pPr>
            <w:r w:rsidRPr="00817F50">
              <w:t>(</w:t>
            </w:r>
            <w:r w:rsidRPr="00817F50">
              <w:rPr>
                <w:rFonts w:ascii="Symbol" w:hAnsi="Symbol"/>
              </w:rPr>
              <w:t>q</w:t>
            </w:r>
            <w:proofErr w:type="spellStart"/>
            <w:r w:rsidRPr="00817F50">
              <w:rPr>
                <w:vertAlign w:val="subscript"/>
              </w:rPr>
              <w:t>startN</w:t>
            </w:r>
            <w:proofErr w:type="spellEnd"/>
            <w:r w:rsidRPr="00817F50">
              <w:t xml:space="preserve"> to </w:t>
            </w:r>
            <w:r w:rsidRPr="00817F50">
              <w:rPr>
                <w:rFonts w:ascii="Symbol" w:hAnsi="Symbol"/>
              </w:rPr>
              <w:t>q</w:t>
            </w:r>
            <w:proofErr w:type="spellStart"/>
            <w:r w:rsidRPr="00817F50">
              <w:rPr>
                <w:vertAlign w:val="subscript"/>
              </w:rPr>
              <w:t>endN</w:t>
            </w:r>
            <w:proofErr w:type="spellEnd"/>
            <w:r w:rsidRPr="00817F50">
              <w:t>,</w:t>
            </w:r>
            <w:r w:rsidRPr="00817F50">
              <w:rPr>
                <w:rFonts w:ascii="Symbol" w:hAnsi="Symbol"/>
              </w:rPr>
              <w:t xml:space="preserve"> f</w:t>
            </w:r>
            <w:proofErr w:type="spellStart"/>
            <w:r w:rsidRPr="00817F50">
              <w:rPr>
                <w:vertAlign w:val="subscript"/>
              </w:rPr>
              <w:t>startN</w:t>
            </w:r>
            <w:proofErr w:type="spellEnd"/>
            <w:r w:rsidRPr="00817F50">
              <w:t xml:space="preserve"> to </w:t>
            </w:r>
            <w:r w:rsidRPr="00817F50">
              <w:rPr>
                <w:rFonts w:ascii="Symbol" w:hAnsi="Symbol"/>
              </w:rPr>
              <w:t>f</w:t>
            </w:r>
            <w:proofErr w:type="spellStart"/>
            <w:r w:rsidRPr="00817F50">
              <w:rPr>
                <w:vertAlign w:val="subscript"/>
              </w:rPr>
              <w:t>endN</w:t>
            </w:r>
            <w:proofErr w:type="spellEnd"/>
            <w:r w:rsidRPr="00817F50">
              <w:t xml:space="preserve">) </w:t>
            </w:r>
          </w:p>
        </w:tc>
      </w:tr>
    </w:tbl>
    <w:p w14:paraId="668DCCC5" w14:textId="41749AB8" w:rsidR="00E34B5D" w:rsidRPr="00817F50" w:rsidRDefault="00E34B5D" w:rsidP="009705CF">
      <w:pPr>
        <w:spacing w:after="0"/>
      </w:pPr>
    </w:p>
    <w:p w14:paraId="562EF300" w14:textId="1DF97ED2" w:rsidR="00E34B5D" w:rsidRPr="00817F50" w:rsidRDefault="00E34B5D" w:rsidP="00E34B5D">
      <w:pPr>
        <w:pStyle w:val="Caption"/>
      </w:pPr>
      <w:bookmarkStart w:id="14" w:name="_Ref47443942"/>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2</w:t>
      </w:r>
      <w:r w:rsidRPr="00817F50">
        <w:fldChar w:fldCharType="end"/>
      </w:r>
      <w:r w:rsidRPr="00817F50">
        <w:t>: If white box test approach is selected for an enhanced NF test methodology</w:t>
      </w:r>
      <w:r w:rsidR="003F1DBE" w:rsidRPr="00817F50">
        <w:t xml:space="preserve"> supporting all conformance test cases</w:t>
      </w:r>
      <w:r w:rsidRPr="00817F50">
        <w:t>, a vendor declaration is required which antenna panel is active in any UL/DL test direction and the detailed locations of the panels within the DUT.</w:t>
      </w:r>
      <w:bookmarkEnd w:id="14"/>
      <w:r w:rsidRPr="00817F50">
        <w:t xml:space="preserve"> </w:t>
      </w:r>
    </w:p>
    <w:p w14:paraId="31604B21" w14:textId="77777777" w:rsidR="00E34B5D" w:rsidRPr="00817F50" w:rsidRDefault="00E34B5D" w:rsidP="009705CF">
      <w:pPr>
        <w:spacing w:after="0"/>
      </w:pPr>
    </w:p>
    <w:p w14:paraId="511AB63D" w14:textId="47BE7D17" w:rsidR="00E34B5D" w:rsidRPr="00817F50" w:rsidRDefault="00E34B5D" w:rsidP="00E34B5D">
      <w:r w:rsidRPr="00817F50">
        <w:t xml:space="preserve">Assuming the enhanced test methodology needs to perform beam peak searches and a white box approach was selected, x-y-z positioning systems are needed to fully automate testing based on the knowledge of which antenna panel is active in any given UL/DL test direction, as outlined in </w:t>
      </w:r>
      <w:r w:rsidRPr="00817F50">
        <w:fldChar w:fldCharType="begin"/>
      </w:r>
      <w:r w:rsidRPr="00817F50">
        <w:instrText xml:space="preserve"> REF _Ref54193538 \h </w:instrText>
      </w:r>
      <w:r w:rsidRPr="00817F50">
        <w:fldChar w:fldCharType="separate"/>
      </w:r>
      <w:r w:rsidR="00AB290F" w:rsidRPr="00817F50">
        <w:t xml:space="preserve">Figure </w:t>
      </w:r>
      <w:r w:rsidR="00AB290F" w:rsidRPr="00817F50">
        <w:rPr>
          <w:noProof/>
        </w:rPr>
        <w:t>6</w:t>
      </w:r>
      <w:r w:rsidRPr="00817F50">
        <w:fldChar w:fldCharType="end"/>
      </w:r>
      <w:r w:rsidRPr="00817F50">
        <w:t>.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w:t>
      </w:r>
      <w:r w:rsidR="00C11DB8" w:rsidRPr="00817F50">
        <w:t xml:space="preserve"> as well as test time</w:t>
      </w:r>
      <w:r w:rsidRPr="00817F50">
        <w:t xml:space="preserve">. </w:t>
      </w:r>
    </w:p>
    <w:p w14:paraId="08CE26DE" w14:textId="052E67CA" w:rsidR="00E34B5D" w:rsidRPr="00817F50" w:rsidRDefault="00E34B5D" w:rsidP="00E34B5D">
      <w:pPr>
        <w:pStyle w:val="Caption"/>
      </w:pPr>
      <w:bookmarkStart w:id="15" w:name="_Ref23756058"/>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3</w:t>
      </w:r>
      <w:r w:rsidRPr="00817F50">
        <w:fldChar w:fldCharType="end"/>
      </w:r>
      <w:r w:rsidRPr="00817F50">
        <w:t>: If white box test approach is selected for an enhanced NF test methodology meant to provide full conformance test case coverage, x-y-z positioning systems to fully automate test cases will likely affect the Quality of QZ MU and increase test system complexity</w:t>
      </w:r>
      <w:r w:rsidR="00C11DB8" w:rsidRPr="00817F50">
        <w:t xml:space="preserve"> as well as test time</w:t>
      </w:r>
      <w:r w:rsidRPr="00817F50">
        <w:t>.</w:t>
      </w:r>
      <w:bookmarkEnd w:id="15"/>
      <w:r w:rsidRPr="00817F50">
        <w:t xml:space="preserve"> </w:t>
      </w:r>
    </w:p>
    <w:p w14:paraId="5DCB08BA" w14:textId="77777777" w:rsidR="00E34B5D" w:rsidRPr="00817F50" w:rsidRDefault="00E34B5D" w:rsidP="009705CF">
      <w:pPr>
        <w:spacing w:after="0"/>
      </w:pPr>
    </w:p>
    <w:p w14:paraId="676D7D2F" w14:textId="41FFFC79" w:rsidR="009705CF" w:rsidRPr="00817F50" w:rsidRDefault="009705CF" w:rsidP="009705CF">
      <w:pPr>
        <w:spacing w:after="0"/>
      </w:pPr>
      <w:r w:rsidRPr="00817F50">
        <w:t xml:space="preserve">On the other hand, a low UL power test case </w:t>
      </w:r>
      <w:r w:rsidR="00C11DB8" w:rsidRPr="00817F50">
        <w:t xml:space="preserve">based on EIRP metric </w:t>
      </w:r>
      <w:r w:rsidRPr="00817F50">
        <w:t>of the DUT utilizing the white-box approach is illustrated in</w:t>
      </w:r>
      <w:r w:rsidR="00E34B5D" w:rsidRPr="00817F50">
        <w:t xml:space="preserve"> </w:t>
      </w:r>
      <w:r w:rsidR="00E34B5D" w:rsidRPr="00817F50">
        <w:fldChar w:fldCharType="begin"/>
      </w:r>
      <w:r w:rsidR="00E34B5D" w:rsidRPr="00817F50">
        <w:instrText xml:space="preserve"> REF _Ref54193650 \h </w:instrText>
      </w:r>
      <w:r w:rsidR="00E34B5D" w:rsidRPr="00817F50">
        <w:fldChar w:fldCharType="separate"/>
      </w:r>
      <w:r w:rsidR="00AB290F" w:rsidRPr="00817F50">
        <w:t xml:space="preserve">Figure </w:t>
      </w:r>
      <w:r w:rsidR="00AB290F" w:rsidRPr="00817F50">
        <w:rPr>
          <w:noProof/>
        </w:rPr>
        <w:t>7</w:t>
      </w:r>
      <w:r w:rsidR="00E34B5D" w:rsidRPr="00817F50">
        <w:fldChar w:fldCharType="end"/>
      </w:r>
      <w:r w:rsidRPr="00817F50">
        <w:t>. Here, the phase centre of the red panel (yielding beam peak radiation) of the DUT is aligned with the centre of the QZ (yellow circle) and the TX beam peak direction is known from a previous beam peak search measurement; thus the single (green) grid point is aligned with the TX beam peak direction. In this case, only the location of the one antenna panel that yields the beam peak radiation would have to be declared. A sample declaration is shown in</w:t>
      </w:r>
      <w:r w:rsidR="00E34B5D" w:rsidRPr="00817F50">
        <w:t xml:space="preserve"> </w:t>
      </w:r>
      <w:r w:rsidR="00E34B5D" w:rsidRPr="00817F50">
        <w:fldChar w:fldCharType="begin"/>
      </w:r>
      <w:r w:rsidR="00E34B5D" w:rsidRPr="00817F50">
        <w:instrText xml:space="preserve"> REF _Ref54193668 \h </w:instrText>
      </w:r>
      <w:r w:rsidR="00E34B5D" w:rsidRPr="00817F50">
        <w:fldChar w:fldCharType="separate"/>
      </w:r>
      <w:r w:rsidR="00AB290F" w:rsidRPr="00817F50">
        <w:t xml:space="preserve">Table </w:t>
      </w:r>
      <w:r w:rsidR="00AB290F" w:rsidRPr="00817F50">
        <w:rPr>
          <w:noProof/>
        </w:rPr>
        <w:t>2</w:t>
      </w:r>
      <w:r w:rsidR="00E34B5D" w:rsidRPr="00817F50">
        <w:fldChar w:fldCharType="end"/>
      </w:r>
      <w:r w:rsidRPr="00817F50">
        <w:t xml:space="preserve">. </w:t>
      </w:r>
    </w:p>
    <w:p w14:paraId="6E68648A" w14:textId="77777777" w:rsidR="009705CF" w:rsidRPr="00817F50" w:rsidRDefault="009705CF" w:rsidP="009705CF">
      <w:pPr>
        <w:spacing w:after="0"/>
        <w:jc w:val="center"/>
      </w:pPr>
      <w:r w:rsidRPr="00817F50">
        <w:rPr>
          <w:noProof/>
        </w:rPr>
        <w:lastRenderedPageBreak/>
        <w:drawing>
          <wp:inline distT="0" distB="0" distL="0" distR="0" wp14:anchorId="3A550B65" wp14:editId="6BA3050B">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616169"/>
                    </a:xfrm>
                    <a:prstGeom prst="rect">
                      <a:avLst/>
                    </a:prstGeom>
                    <a:noFill/>
                  </pic:spPr>
                </pic:pic>
              </a:graphicData>
            </a:graphic>
          </wp:inline>
        </w:drawing>
      </w:r>
    </w:p>
    <w:p w14:paraId="35E5F4A0" w14:textId="1F7645E8" w:rsidR="009705CF" w:rsidRPr="00817F50" w:rsidRDefault="009705CF" w:rsidP="009705CF">
      <w:pPr>
        <w:pStyle w:val="Caption"/>
        <w:jc w:val="center"/>
      </w:pPr>
      <w:bookmarkStart w:id="16" w:name="_Ref54193650"/>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7</w:t>
      </w:r>
      <w:r w:rsidRPr="00817F50">
        <w:fldChar w:fldCharType="end"/>
      </w:r>
      <w:bookmarkEnd w:id="16"/>
      <w:r w:rsidRPr="00817F50">
        <w:t>: Illustration low UL power test case along TX BP direction of sample DUT utilizing black-box approach.</w:t>
      </w:r>
    </w:p>
    <w:p w14:paraId="51E66694" w14:textId="77777777" w:rsidR="009705CF" w:rsidRPr="00817F50" w:rsidRDefault="009705CF" w:rsidP="009705CF"/>
    <w:p w14:paraId="0EFA2E69" w14:textId="385D6016" w:rsidR="009705CF" w:rsidRPr="00817F50" w:rsidRDefault="009705CF" w:rsidP="009705CF">
      <w:pPr>
        <w:pStyle w:val="Caption"/>
        <w:jc w:val="center"/>
      </w:pPr>
      <w:bookmarkStart w:id="17" w:name="_Ref54193668"/>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2</w:t>
      </w:r>
      <w:r w:rsidRPr="00817F50">
        <w:fldChar w:fldCharType="end"/>
      </w:r>
      <w:bookmarkEnd w:id="17"/>
      <w:r w:rsidRPr="00817F50">
        <w:t>: Sample Vendor Declaration for white 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9705CF" w:rsidRPr="00817F50" w14:paraId="585D72BE" w14:textId="77777777" w:rsidTr="00E34B5D">
        <w:trPr>
          <w:jc w:val="center"/>
        </w:trPr>
        <w:tc>
          <w:tcPr>
            <w:tcW w:w="3210" w:type="dxa"/>
            <w:tcBorders>
              <w:bottom w:val="single" w:sz="4" w:space="0" w:color="auto"/>
            </w:tcBorders>
          </w:tcPr>
          <w:p w14:paraId="2ED3222D" w14:textId="77777777" w:rsidR="009705CF" w:rsidRPr="00817F50" w:rsidRDefault="009705CF" w:rsidP="00E34B5D">
            <w:pPr>
              <w:spacing w:after="0"/>
              <w:rPr>
                <w:b/>
                <w:bCs/>
              </w:rPr>
            </w:pPr>
            <w:r w:rsidRPr="00817F50">
              <w:rPr>
                <w:b/>
                <w:bCs/>
              </w:rPr>
              <w:t>Antenna Panel (yielding TX beam peak radiation</w:t>
            </w:r>
          </w:p>
        </w:tc>
        <w:tc>
          <w:tcPr>
            <w:tcW w:w="3210" w:type="dxa"/>
          </w:tcPr>
          <w:p w14:paraId="74D2DC61" w14:textId="77777777" w:rsidR="009705CF" w:rsidRPr="00817F50" w:rsidRDefault="009705CF" w:rsidP="00E34B5D">
            <w:pPr>
              <w:spacing w:after="0"/>
              <w:rPr>
                <w:b/>
                <w:bCs/>
              </w:rPr>
            </w:pPr>
            <w:r w:rsidRPr="00817F50">
              <w:rPr>
                <w:b/>
                <w:bCs/>
              </w:rPr>
              <w:t>Phase-centre offset from geometric centre of DUT:</w:t>
            </w:r>
          </w:p>
        </w:tc>
      </w:tr>
      <w:tr w:rsidR="009705CF" w:rsidRPr="00817F50" w14:paraId="236EF166" w14:textId="77777777" w:rsidTr="00E34B5D">
        <w:trPr>
          <w:jc w:val="center"/>
        </w:trPr>
        <w:tc>
          <w:tcPr>
            <w:tcW w:w="3210" w:type="dxa"/>
            <w:tcBorders>
              <w:tr2bl w:val="single" w:sz="4" w:space="0" w:color="auto"/>
            </w:tcBorders>
          </w:tcPr>
          <w:p w14:paraId="1407C675" w14:textId="77777777" w:rsidR="009705CF" w:rsidRPr="00817F50" w:rsidRDefault="009705CF" w:rsidP="00E34B5D">
            <w:pPr>
              <w:spacing w:after="0"/>
            </w:pPr>
          </w:p>
        </w:tc>
        <w:tc>
          <w:tcPr>
            <w:tcW w:w="3210" w:type="dxa"/>
          </w:tcPr>
          <w:p w14:paraId="09552B68" w14:textId="77777777" w:rsidR="009705CF" w:rsidRPr="00817F50" w:rsidRDefault="009705CF" w:rsidP="00E34B5D">
            <w:pPr>
              <w:spacing w:after="0"/>
            </w:pPr>
            <w:r w:rsidRPr="00817F50">
              <w:t>(</w:t>
            </w:r>
            <w:proofErr w:type="spellStart"/>
            <w:r w:rsidRPr="00817F50">
              <w:rPr>
                <w:i/>
                <w:iCs/>
              </w:rPr>
              <w:t>x</w:t>
            </w:r>
            <w:r w:rsidRPr="00817F50">
              <w:rPr>
                <w:vertAlign w:val="subscript"/>
              </w:rPr>
              <w:t>off</w:t>
            </w:r>
            <w:proofErr w:type="spellEnd"/>
            <w:r w:rsidRPr="00817F50">
              <w:t xml:space="preserve">, </w:t>
            </w:r>
            <w:proofErr w:type="spellStart"/>
            <w:r w:rsidRPr="00817F50">
              <w:rPr>
                <w:i/>
                <w:iCs/>
              </w:rPr>
              <w:t>y</w:t>
            </w:r>
            <w:r w:rsidRPr="00817F50">
              <w:rPr>
                <w:vertAlign w:val="subscript"/>
              </w:rPr>
              <w:t>off</w:t>
            </w:r>
            <w:proofErr w:type="spellEnd"/>
            <w:r w:rsidRPr="00817F50">
              <w:t xml:space="preserve">, </w:t>
            </w:r>
            <w:proofErr w:type="spellStart"/>
            <w:r w:rsidRPr="00817F50">
              <w:rPr>
                <w:i/>
                <w:iCs/>
              </w:rPr>
              <w:t>z</w:t>
            </w:r>
            <w:r w:rsidRPr="00817F50">
              <w:rPr>
                <w:vertAlign w:val="subscript"/>
              </w:rPr>
              <w:t>off</w:t>
            </w:r>
            <w:proofErr w:type="spellEnd"/>
            <w:r w:rsidRPr="00817F50">
              <w:t>)</w:t>
            </w:r>
          </w:p>
        </w:tc>
      </w:tr>
    </w:tbl>
    <w:p w14:paraId="7E0236FE" w14:textId="26D28B94" w:rsidR="00E34B5D" w:rsidRPr="00817F50" w:rsidRDefault="00E34B5D" w:rsidP="00E34B5D">
      <w:pPr>
        <w:pStyle w:val="Caption"/>
      </w:pPr>
      <w:bookmarkStart w:id="18" w:name="_Ref54196910"/>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4</w:t>
      </w:r>
      <w:r w:rsidRPr="00817F50">
        <w:fldChar w:fldCharType="end"/>
      </w:r>
      <w:r w:rsidRPr="00817F50">
        <w:t>: If white box test approach is selected for an enhanced NF test methodology meant to provide coverage for the low UL/high DL power test cases only, a limited vendor declaration is needed, i.e., the phase centre offset of the panel yielding TX/RX beam peak radiation.</w:t>
      </w:r>
      <w:bookmarkEnd w:id="18"/>
      <w:r w:rsidRPr="00817F50">
        <w:t xml:space="preserve"> </w:t>
      </w:r>
    </w:p>
    <w:p w14:paraId="722FADDE" w14:textId="298164C2" w:rsidR="009705CF" w:rsidRPr="00817F50" w:rsidRDefault="009705CF" w:rsidP="009705CF"/>
    <w:p w14:paraId="4FD852E5" w14:textId="18053E56" w:rsidR="00E34B5D" w:rsidRPr="00817F50" w:rsidRDefault="00AB290F" w:rsidP="00E34B5D">
      <w:r w:rsidRPr="00817F50">
        <w:t xml:space="preserve">The Low UL power and High DL power test cases identified in the SID </w:t>
      </w:r>
      <w:r w:rsidRPr="00817F50">
        <w:fldChar w:fldCharType="begin"/>
      </w:r>
      <w:r w:rsidRPr="00817F50">
        <w:instrText xml:space="preserve"> REF _Ref20406919 \r \h </w:instrText>
      </w:r>
      <w:r w:rsidRPr="00817F50">
        <w:fldChar w:fldCharType="separate"/>
      </w:r>
      <w:r w:rsidRPr="00817F50">
        <w:t>[1]</w:t>
      </w:r>
      <w:r w:rsidRPr="00817F50">
        <w:fldChar w:fldCharType="end"/>
      </w:r>
      <w:r w:rsidRPr="00817F50">
        <w:t xml:space="preserve"> require single-directional EIRP/EIS as well as 3D TRP tests with the beams steered in the TX and RX beam peak directions. Whether the enhanced test methodologies need to be able to perform beam peak searches or whether they can be re-used from an IFF based system was </w:t>
      </w:r>
      <w:r w:rsidR="00C11DB8" w:rsidRPr="00817F50">
        <w:t>never clarified</w:t>
      </w:r>
      <w:r w:rsidRPr="00817F50">
        <w:t xml:space="preserve">. Industry feedback was requested as this will affect the test system complexities and the measurement uncertainties. </w:t>
      </w:r>
      <w:r w:rsidR="00E34B5D" w:rsidRPr="00817F50">
        <w:t xml:space="preserve">Feedback on whether enhanced testability methods need to perform beam peak searches and spherical coverage tests was generally positive </w:t>
      </w:r>
      <w:r w:rsidR="00E34B5D" w:rsidRPr="00817F50">
        <w:fldChar w:fldCharType="begin"/>
      </w:r>
      <w:r w:rsidR="00E34B5D" w:rsidRPr="00817F50">
        <w:instrText xml:space="preserve"> REF _Ref31806933 \r \h </w:instrText>
      </w:r>
      <w:r w:rsidR="00E34B5D" w:rsidRPr="00817F50">
        <w:fldChar w:fldCharType="separate"/>
      </w:r>
      <w:r w:rsidRPr="00817F50">
        <w:t>[8]</w:t>
      </w:r>
      <w:r w:rsidR="00E34B5D" w:rsidRPr="00817F50">
        <w:fldChar w:fldCharType="end"/>
      </w:r>
      <w:r w:rsidR="00E34B5D" w:rsidRPr="00817F50">
        <w:t xml:space="preserve"> but not conclusive. </w:t>
      </w:r>
    </w:p>
    <w:p w14:paraId="38F0F3AF" w14:textId="6DAE5CC7" w:rsidR="00E34B5D" w:rsidRPr="00817F50" w:rsidRDefault="00E34B5D" w:rsidP="00E34B5D">
      <w:pPr>
        <w:pStyle w:val="Caption"/>
      </w:pPr>
      <w:bookmarkStart w:id="19" w:name="_Ref47443941"/>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5</w:t>
      </w:r>
      <w:r w:rsidRPr="00817F50">
        <w:fldChar w:fldCharType="end"/>
      </w:r>
      <w:r w:rsidRPr="00817F50">
        <w:t>: Feedback whether enhanced testability methods need to perform beam peak searches and spherical coverage tests was inconclusive.</w:t>
      </w:r>
      <w:bookmarkEnd w:id="19"/>
      <w:r w:rsidRPr="00817F50">
        <w:t xml:space="preserve"> </w:t>
      </w:r>
    </w:p>
    <w:p w14:paraId="700246A4" w14:textId="29DDB285" w:rsidR="00C00981" w:rsidRPr="00817F50" w:rsidRDefault="00C00981" w:rsidP="00C00981">
      <w:r w:rsidRPr="00817F50">
        <w:t>For CATR</w:t>
      </w:r>
      <w:r w:rsidR="00C17479" w:rsidRPr="00817F50">
        <w:t xml:space="preserve"> OTA</w:t>
      </w:r>
      <w:r w:rsidRPr="00817F50">
        <w:t xml:space="preserve"> test systems based on IFF test methodology, the reference methodology </w:t>
      </w:r>
      <w:r w:rsidRPr="00817F50">
        <w:fldChar w:fldCharType="begin"/>
      </w:r>
      <w:r w:rsidRPr="00817F50">
        <w:instrText xml:space="preserve"> REF _Ref23516272 \r \h </w:instrText>
      </w:r>
      <w:r w:rsidRPr="00817F50">
        <w:fldChar w:fldCharType="separate"/>
      </w:r>
      <w:r w:rsidR="00AB290F" w:rsidRPr="00817F50">
        <w:t>[9]</w:t>
      </w:r>
      <w:r w:rsidRPr="00817F50">
        <w:fldChar w:fldCharType="end"/>
      </w:r>
      <w:r w:rsidRPr="00817F50">
        <w:t xml:space="preserve"> and de-facto industry standard for all in-band, out-of-band, and spurious emissions UE </w:t>
      </w:r>
      <w:r w:rsidR="00C17479" w:rsidRPr="00817F50">
        <w:t xml:space="preserve">RF conformance </w:t>
      </w:r>
      <w:r w:rsidRPr="00817F50">
        <w:t xml:space="preserve">test cases, white box vs black box testing makes little difference due to the very limited offset MU and the inherent nature of utilizing plane waves. </w:t>
      </w:r>
    </w:p>
    <w:p w14:paraId="225CFF16" w14:textId="7F154F77" w:rsidR="00C00981" w:rsidRPr="00817F50" w:rsidRDefault="00C00981" w:rsidP="00C00981">
      <w:pPr>
        <w:pStyle w:val="Caption"/>
      </w:pPr>
      <w:bookmarkStart w:id="20" w:name="_Ref23756044"/>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6</w:t>
      </w:r>
      <w:r w:rsidRPr="00817F50">
        <w:fldChar w:fldCharType="end"/>
      </w:r>
      <w:r w:rsidRPr="00817F50">
        <w:t>: For CATR test systems based on IFF test methodology white box vs black box testing makes little difference</w:t>
      </w:r>
      <w:bookmarkEnd w:id="20"/>
      <w:r w:rsidRPr="00817F50">
        <w:t xml:space="preserve"> </w:t>
      </w:r>
    </w:p>
    <w:p w14:paraId="64B2AC0F" w14:textId="4E531689" w:rsidR="00C00981" w:rsidRPr="00817F50" w:rsidRDefault="00C00981" w:rsidP="00C00981">
      <w:r w:rsidRPr="00817F50">
        <w:t xml:space="preserve">For </w:t>
      </w:r>
      <w:r w:rsidR="00C17479" w:rsidRPr="00817F50">
        <w:t>direct Far-Field (</w:t>
      </w:r>
      <w:r w:rsidRPr="00817F50">
        <w:t>DFF</w:t>
      </w:r>
      <w:r w:rsidR="00C17479" w:rsidRPr="00817F50">
        <w:t>)</w:t>
      </w:r>
      <w:r w:rsidR="00C11DB8" w:rsidRPr="00817F50">
        <w:t xml:space="preserve">, </w:t>
      </w:r>
      <w:r w:rsidR="00C17479" w:rsidRPr="00817F50">
        <w:t>Direct Near-Field</w:t>
      </w:r>
      <w:r w:rsidR="00831228" w:rsidRPr="00817F50">
        <w:t xml:space="preserve"> </w:t>
      </w:r>
      <w:r w:rsidR="00C17479" w:rsidRPr="00817F50">
        <w:t>(DNF)</w:t>
      </w:r>
      <w:r w:rsidR="00C11DB8" w:rsidRPr="00817F50">
        <w:t>, and NF systems utilizing transforms</w:t>
      </w:r>
      <w:r w:rsidRPr="00817F50">
        <w:t xml:space="preserve">, black box testing can have a significant impact on the quality of quiet zone MU due to the </w:t>
      </w:r>
      <w:r w:rsidR="00C17479" w:rsidRPr="00817F50">
        <w:t xml:space="preserve">unknown </w:t>
      </w:r>
      <w:r w:rsidRPr="00817F50">
        <w:t xml:space="preserve">offset of the radiating aperture from the centre of the quiet zone. This offset can result in significant path loss differences that affect the offset MU </w:t>
      </w:r>
      <w:r w:rsidRPr="00817F50">
        <w:fldChar w:fldCharType="begin"/>
      </w:r>
      <w:r w:rsidRPr="00817F50">
        <w:instrText xml:space="preserve"> REF _Ref23517351 \r \h </w:instrText>
      </w:r>
      <w:r w:rsidRPr="00817F50">
        <w:fldChar w:fldCharType="separate"/>
      </w:r>
      <w:r w:rsidR="00AB290F" w:rsidRPr="00817F50">
        <w:t>[10]</w:t>
      </w:r>
      <w:r w:rsidRPr="00817F50">
        <w:fldChar w:fldCharType="end"/>
      </w:r>
      <w:r w:rsidRPr="00817F50">
        <w:t xml:space="preserve">. Applying the white box testing could eliminate this effect and potentially yield quality of quiet zone MUs for DFF and DNF based test systems </w:t>
      </w:r>
      <w:proofErr w:type="gramStart"/>
      <w:r w:rsidRPr="00817F50">
        <w:t>similar to</w:t>
      </w:r>
      <w:proofErr w:type="gramEnd"/>
      <w:r w:rsidRPr="00817F50">
        <w:t xml:space="preserve"> those of IFF based test systems. </w:t>
      </w:r>
    </w:p>
    <w:p w14:paraId="357F96B6" w14:textId="4F8C3A72" w:rsidR="00C00981" w:rsidRPr="00817F50" w:rsidRDefault="00C00981" w:rsidP="00C00981">
      <w:pPr>
        <w:pStyle w:val="Caption"/>
      </w:pPr>
      <w:bookmarkStart w:id="21" w:name="_Ref23756053"/>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7</w:t>
      </w:r>
      <w:r w:rsidRPr="00817F50">
        <w:fldChar w:fldCharType="end"/>
      </w:r>
      <w:r w:rsidRPr="00817F50">
        <w:t>: For DFF and DNF systems, white box testing could eliminate the offset MU and potentially yield quality of quiet zone MUs for DFF and DNF based test systems similar to those of CATR based test systems</w:t>
      </w:r>
      <w:bookmarkEnd w:id="21"/>
    </w:p>
    <w:p w14:paraId="464C77EE" w14:textId="51E170C8" w:rsidR="00F96EBE" w:rsidRPr="00817F50" w:rsidRDefault="000441C6" w:rsidP="00C00981">
      <w:r w:rsidRPr="00817F50">
        <w:t xml:space="preserve">When </w:t>
      </w:r>
      <w:r w:rsidR="00C00981" w:rsidRPr="00817F50">
        <w:t xml:space="preserve">the radiating </w:t>
      </w:r>
      <w:r w:rsidRPr="00817F50">
        <w:t xml:space="preserve">array is </w:t>
      </w:r>
      <w:r w:rsidR="00C00981" w:rsidRPr="00817F50">
        <w:t xml:space="preserve">aligned </w:t>
      </w:r>
      <w:r w:rsidRPr="00817F50">
        <w:t xml:space="preserve">at </w:t>
      </w:r>
      <w:r w:rsidR="00C00981" w:rsidRPr="00817F50">
        <w:t>the centre of the quiet zone</w:t>
      </w:r>
      <w:r w:rsidRPr="00817F50">
        <w:t xml:space="preserve"> (white box)</w:t>
      </w:r>
      <w:r w:rsidR="00C00981" w:rsidRPr="00817F50">
        <w:t xml:space="preserve">, the </w:t>
      </w:r>
      <w:r w:rsidRPr="00817F50">
        <w:t>range length</w:t>
      </w:r>
      <w:r w:rsidR="00C00981" w:rsidRPr="00817F50">
        <w:t xml:space="preserve"> can generally be reduced compared to black box testing as this</w:t>
      </w:r>
      <w:r w:rsidRPr="00817F50">
        <w:t xml:space="preserve"> 2D</w:t>
      </w:r>
      <w:r w:rsidRPr="00817F50">
        <w:rPr>
          <w:vertAlign w:val="superscript"/>
        </w:rPr>
        <w:t>2</w:t>
      </w:r>
      <w:r w:rsidRPr="00817F50">
        <w:t>/</w:t>
      </w:r>
      <w:r w:rsidRPr="00817F50">
        <w:rPr>
          <w:rFonts w:ascii="Symbol" w:hAnsi="Symbol"/>
        </w:rPr>
        <w:t>l</w:t>
      </w:r>
      <w:r w:rsidR="00C00981" w:rsidRPr="00817F50">
        <w:t xml:space="preserve"> interface distance does not have to be referenced to the edge of the quiet </w:t>
      </w:r>
      <w:r w:rsidR="00C00981" w:rsidRPr="00817F50">
        <w:lastRenderedPageBreak/>
        <w:t xml:space="preserve">zone any more, as outlined in Clause 5.2.1.2 of </w:t>
      </w:r>
      <w:r w:rsidR="00C00981" w:rsidRPr="00817F50">
        <w:fldChar w:fldCharType="begin"/>
      </w:r>
      <w:r w:rsidR="00C00981" w:rsidRPr="00817F50">
        <w:instrText xml:space="preserve"> REF _Ref23517351 \r \h </w:instrText>
      </w:r>
      <w:r w:rsidR="00C00981" w:rsidRPr="00817F50">
        <w:fldChar w:fldCharType="separate"/>
      </w:r>
      <w:r w:rsidR="00AB290F" w:rsidRPr="00817F50">
        <w:t>[10]</w:t>
      </w:r>
      <w:r w:rsidR="00C00981" w:rsidRPr="00817F50">
        <w:fldChar w:fldCharType="end"/>
      </w:r>
      <w:r w:rsidR="00C00981" w:rsidRPr="00817F50">
        <w:t xml:space="preserve">. However, </w:t>
      </w:r>
      <w:r w:rsidRPr="00817F50">
        <w:t>a reduction of range length</w:t>
      </w:r>
      <w:r w:rsidR="00CE678A" w:rsidRPr="00817F50">
        <w:t xml:space="preserve"> for white-box testing when compared to black box</w:t>
      </w:r>
      <w:r w:rsidRPr="00817F50">
        <w:t xml:space="preserve"> </w:t>
      </w:r>
      <w:r w:rsidR="00C00981" w:rsidRPr="00817F50">
        <w:t xml:space="preserve">does not necessarily apply to NF systems capable of single-direction, TRP, and spherical coverage test cases </w:t>
      </w:r>
      <w:r w:rsidR="00F96EBE" w:rsidRPr="00817F50">
        <w:t xml:space="preserve">as illustrated in </w:t>
      </w:r>
      <w:r w:rsidR="00F96EBE" w:rsidRPr="00817F50">
        <w:fldChar w:fldCharType="begin"/>
      </w:r>
      <w:r w:rsidR="00F96EBE" w:rsidRPr="00817F50">
        <w:instrText xml:space="preserve"> REF _Ref54014634 \h </w:instrText>
      </w:r>
      <w:r w:rsidR="000C5DDD" w:rsidRPr="00817F50">
        <w:instrText xml:space="preserve"> \* MERGEFORMAT </w:instrText>
      </w:r>
      <w:r w:rsidR="00F96EBE" w:rsidRPr="00817F50">
        <w:fldChar w:fldCharType="separate"/>
      </w:r>
      <w:r w:rsidR="00AB290F" w:rsidRPr="00817F50">
        <w:t xml:space="preserve">Figure </w:t>
      </w:r>
      <w:r w:rsidR="00AB290F" w:rsidRPr="00817F50">
        <w:rPr>
          <w:noProof/>
        </w:rPr>
        <w:t>8</w:t>
      </w:r>
      <w:r w:rsidR="00F96EBE" w:rsidRPr="00817F50">
        <w:fldChar w:fldCharType="end"/>
      </w:r>
      <w:r w:rsidR="00C00981" w:rsidRPr="00817F50">
        <w:t>.</w:t>
      </w:r>
    </w:p>
    <w:p w14:paraId="705C63CC" w14:textId="77777777" w:rsidR="00F96EBE" w:rsidRPr="00817F50" w:rsidRDefault="00F96EBE" w:rsidP="00F96EBE">
      <w:pPr>
        <w:spacing w:after="0"/>
        <w:jc w:val="center"/>
      </w:pPr>
      <w:r w:rsidRPr="00817F50">
        <w:rPr>
          <w:noProof/>
        </w:rPr>
        <w:drawing>
          <wp:inline distT="0" distB="0" distL="0" distR="0" wp14:anchorId="3B453EE1" wp14:editId="6A8A03B8">
            <wp:extent cx="5486400" cy="2010284"/>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2010284"/>
                    </a:xfrm>
                    <a:prstGeom prst="rect">
                      <a:avLst/>
                    </a:prstGeom>
                    <a:noFill/>
                  </pic:spPr>
                </pic:pic>
              </a:graphicData>
            </a:graphic>
          </wp:inline>
        </w:drawing>
      </w:r>
    </w:p>
    <w:p w14:paraId="236D82F2" w14:textId="72647067" w:rsidR="00F96EBE" w:rsidRPr="00817F50" w:rsidRDefault="00F96EBE" w:rsidP="00F96EBE">
      <w:pPr>
        <w:pStyle w:val="Caption"/>
        <w:jc w:val="center"/>
      </w:pPr>
      <w:bookmarkStart w:id="22" w:name="_Ref54014634"/>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8</w:t>
      </w:r>
      <w:r w:rsidRPr="00817F50">
        <w:fldChar w:fldCharType="end"/>
      </w:r>
      <w:bookmarkEnd w:id="22"/>
      <w:r w:rsidRPr="00817F50">
        <w:t>: Illustration of NF and FF interface distances for black box and white box testing.</w:t>
      </w:r>
    </w:p>
    <w:p w14:paraId="64DD261F" w14:textId="4967C007" w:rsidR="00C00981" w:rsidRPr="00817F50" w:rsidRDefault="00C00981" w:rsidP="00C00981">
      <w:r w:rsidRPr="00817F50">
        <w:t xml:space="preserve">For white box testing, the min. radius of the NF probe antenna from the centre of the quiet zone </w:t>
      </w:r>
      <w:r w:rsidR="00466E82" w:rsidRPr="00817F50">
        <w:t xml:space="preserve">generally </w:t>
      </w:r>
      <w:r w:rsidRPr="00817F50">
        <w:t xml:space="preserve">must exceed the maximum </w:t>
      </w:r>
      <w:r w:rsidRPr="00817F50">
        <w:rPr>
          <w:u w:val="single"/>
        </w:rPr>
        <w:t>diameter</w:t>
      </w:r>
      <w:r w:rsidRPr="00817F50">
        <w:t xml:space="preserve"> of the device, as illustrated in</w:t>
      </w:r>
      <w:r w:rsidR="00B141ED" w:rsidRPr="00817F50">
        <w:t xml:space="preserve"> </w:t>
      </w:r>
      <w:r w:rsidR="00B141ED" w:rsidRPr="00817F50">
        <w:fldChar w:fldCharType="begin"/>
      </w:r>
      <w:r w:rsidR="00B141ED" w:rsidRPr="00817F50">
        <w:instrText xml:space="preserve"> REF _Ref54014861 \h </w:instrText>
      </w:r>
      <w:r w:rsidR="00B141ED" w:rsidRPr="00817F50">
        <w:fldChar w:fldCharType="separate"/>
      </w:r>
      <w:r w:rsidR="00AB290F" w:rsidRPr="00817F50">
        <w:t xml:space="preserve">Figure </w:t>
      </w:r>
      <w:r w:rsidR="00AB290F" w:rsidRPr="00817F50">
        <w:rPr>
          <w:noProof/>
        </w:rPr>
        <w:t>9</w:t>
      </w:r>
      <w:r w:rsidR="00B141ED" w:rsidRPr="00817F50">
        <w:fldChar w:fldCharType="end"/>
      </w:r>
      <w:r w:rsidRPr="00817F50">
        <w:t>,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w:t>
      </w:r>
      <w:r w:rsidR="000441C6" w:rsidRPr="00817F50">
        <w:t>,</w:t>
      </w:r>
      <w:r w:rsidRPr="00817F50">
        <w:t xml:space="preserve"> as illustrated in </w:t>
      </w:r>
      <w:r w:rsidRPr="00817F50">
        <w:fldChar w:fldCharType="begin"/>
      </w:r>
      <w:r w:rsidRPr="00817F50">
        <w:instrText xml:space="preserve"> REF _Ref31891396 \h </w:instrText>
      </w:r>
      <w:r w:rsidRPr="00817F50">
        <w:fldChar w:fldCharType="separate"/>
      </w:r>
      <w:r w:rsidR="00AB290F" w:rsidRPr="00817F50">
        <w:t xml:space="preserve">Figure </w:t>
      </w:r>
      <w:r w:rsidR="00AB290F" w:rsidRPr="00817F50">
        <w:rPr>
          <w:noProof/>
        </w:rPr>
        <w:t>10</w:t>
      </w:r>
      <w:r w:rsidRPr="00817F50">
        <w:fldChar w:fldCharType="end"/>
      </w:r>
      <w:r w:rsidRPr="00817F50">
        <w:t xml:space="preserve"> using a PC1 </w:t>
      </w:r>
      <w:r w:rsidR="000441C6" w:rsidRPr="00817F50">
        <w:t xml:space="preserve">CPE </w:t>
      </w:r>
      <w:r w:rsidRPr="00817F50">
        <w:t xml:space="preserve">as an example. Similar restrictions apply when testing using phantoms and ETC enclosures surrounding the DUT. </w:t>
      </w:r>
    </w:p>
    <w:p w14:paraId="130C56D8" w14:textId="6FAA0B9B" w:rsidR="00C00981" w:rsidRPr="00817F50" w:rsidRDefault="00B141ED" w:rsidP="00C00981">
      <w:pPr>
        <w:spacing w:after="0"/>
        <w:jc w:val="center"/>
      </w:pPr>
      <w:r w:rsidRPr="00817F50">
        <w:rPr>
          <w:noProof/>
        </w:rPr>
        <w:drawing>
          <wp:inline distT="0" distB="0" distL="0" distR="0" wp14:anchorId="2C9DDF81" wp14:editId="0DACFE16">
            <wp:extent cx="2743200" cy="311299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3112997"/>
                    </a:xfrm>
                    <a:prstGeom prst="rect">
                      <a:avLst/>
                    </a:prstGeom>
                    <a:noFill/>
                  </pic:spPr>
                </pic:pic>
              </a:graphicData>
            </a:graphic>
          </wp:inline>
        </w:drawing>
      </w:r>
    </w:p>
    <w:p w14:paraId="5B6C5F4E" w14:textId="2FE42841" w:rsidR="00C00981" w:rsidRPr="00817F50" w:rsidRDefault="00C00981" w:rsidP="00C00981">
      <w:pPr>
        <w:pStyle w:val="Caption"/>
        <w:jc w:val="center"/>
      </w:pPr>
      <w:bookmarkStart w:id="23" w:name="_Ref54014861"/>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9</w:t>
      </w:r>
      <w:r w:rsidRPr="00817F50">
        <w:fldChar w:fldCharType="end"/>
      </w:r>
      <w:bookmarkEnd w:id="23"/>
      <w:r w:rsidRPr="00817F50">
        <w:t xml:space="preserve">: </w:t>
      </w:r>
      <w:r w:rsidR="000441C6" w:rsidRPr="00817F50">
        <w:t>Illustration of m</w:t>
      </w:r>
      <w:r w:rsidRPr="00817F50">
        <w:t xml:space="preserve">in. Range </w:t>
      </w:r>
      <w:r w:rsidR="000441C6" w:rsidRPr="00817F50">
        <w:t>l</w:t>
      </w:r>
      <w:r w:rsidRPr="00817F50">
        <w:t xml:space="preserve">ength </w:t>
      </w:r>
      <w:r w:rsidR="000441C6" w:rsidRPr="00817F50">
        <w:t xml:space="preserve">of </w:t>
      </w:r>
      <w:r w:rsidRPr="00817F50">
        <w:t>NF Systems when applying white box testing</w:t>
      </w:r>
      <w:r w:rsidR="38C1AC8B" w:rsidRPr="00817F50">
        <w:t xml:space="preserve">  </w:t>
      </w:r>
    </w:p>
    <w:p w14:paraId="67910E12" w14:textId="600515B6" w:rsidR="00C00981" w:rsidRPr="00817F50" w:rsidRDefault="00B141ED" w:rsidP="00B141ED">
      <w:pPr>
        <w:spacing w:after="0"/>
        <w:jc w:val="center"/>
      </w:pPr>
      <w:r w:rsidRPr="00817F50">
        <w:rPr>
          <w:noProof/>
        </w:rPr>
        <w:lastRenderedPageBreak/>
        <w:drawing>
          <wp:inline distT="0" distB="0" distL="0" distR="0" wp14:anchorId="3E1ECED2" wp14:editId="65F436E4">
            <wp:extent cx="2743200" cy="2486869"/>
            <wp:effectExtent l="0" t="0" r="0" b="8890"/>
            <wp:docPr id="5" name="Picture 4">
              <a:extLst xmlns:a="http://schemas.openxmlformats.org/drawingml/2006/main">
                <a:ext uri="{FF2B5EF4-FFF2-40B4-BE49-F238E27FC236}">
                  <a16:creationId xmlns:a16="http://schemas.microsoft.com/office/drawing/2014/main" id="{13F59DCC-6E9D-438C-B483-53A99FBFEE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3F59DCC-6E9D-438C-B483-53A99FBFEE76}"/>
                        </a:ext>
                      </a:extLst>
                    </pic:cNvPr>
                    <pic:cNvPicPr>
                      <a:picLocks noChangeAspect="1"/>
                    </pic:cNvPicPr>
                  </pic:nvPicPr>
                  <pic:blipFill>
                    <a:blip r:embed="rId23"/>
                    <a:stretch>
                      <a:fillRect/>
                    </a:stretch>
                  </pic:blipFill>
                  <pic:spPr>
                    <a:xfrm>
                      <a:off x="0" y="0"/>
                      <a:ext cx="2743200" cy="2486869"/>
                    </a:xfrm>
                    <a:prstGeom prst="rect">
                      <a:avLst/>
                    </a:prstGeom>
                  </pic:spPr>
                </pic:pic>
              </a:graphicData>
            </a:graphic>
          </wp:inline>
        </w:drawing>
      </w:r>
    </w:p>
    <w:p w14:paraId="42D5C778" w14:textId="3351C5E1" w:rsidR="00C00981" w:rsidRPr="00817F50" w:rsidRDefault="00C00981" w:rsidP="00C00981">
      <w:pPr>
        <w:pStyle w:val="Caption"/>
        <w:jc w:val="center"/>
      </w:pPr>
      <w:bookmarkStart w:id="24" w:name="_Ref31891396"/>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10</w:t>
      </w:r>
      <w:r w:rsidRPr="00817F50">
        <w:fldChar w:fldCharType="end"/>
      </w:r>
      <w:bookmarkEnd w:id="24"/>
      <w:r w:rsidRPr="00817F50">
        <w:t>:</w:t>
      </w:r>
      <w:r w:rsidR="000441C6" w:rsidRPr="00817F50">
        <w:t xml:space="preserve"> Illustration of min</w:t>
      </w:r>
      <w:r w:rsidRPr="00817F50">
        <w:t xml:space="preserve">. Range </w:t>
      </w:r>
      <w:r w:rsidR="000441C6" w:rsidRPr="00817F50">
        <w:t xml:space="preserve">length </w:t>
      </w:r>
      <w:r w:rsidRPr="00817F50">
        <w:t>for NF Systems</w:t>
      </w:r>
      <w:r w:rsidR="000441C6" w:rsidRPr="00817F50">
        <w:t xml:space="preserve"> using</w:t>
      </w:r>
      <w:r w:rsidRPr="00817F50">
        <w:t xml:space="preserve"> PC1 </w:t>
      </w:r>
      <w:r w:rsidR="000441C6" w:rsidRPr="00817F50">
        <w:t xml:space="preserve">CPE as </w:t>
      </w:r>
      <w:r w:rsidRPr="00817F50">
        <w:t xml:space="preserve">example. </w:t>
      </w:r>
    </w:p>
    <w:p w14:paraId="4EC876E6" w14:textId="77777777" w:rsidR="00DA2BC6" w:rsidRPr="00817F50" w:rsidRDefault="00DA2BC6" w:rsidP="00DA2BC6"/>
    <w:p w14:paraId="1E5214E5" w14:textId="16966313" w:rsidR="00C00981" w:rsidRPr="00817F50" w:rsidRDefault="00C00981" w:rsidP="00C00981">
      <w:r w:rsidRPr="00817F50">
        <w:t xml:space="preserve">The corresponding FF and NF min. range lengths are tabulated for select FR2 frequencies in </w:t>
      </w:r>
      <w:r w:rsidRPr="00817F50">
        <w:fldChar w:fldCharType="begin"/>
      </w:r>
      <w:r w:rsidRPr="00817F50">
        <w:instrText xml:space="preserve"> REF _Ref23524072 \h </w:instrText>
      </w:r>
      <w:r w:rsidRPr="00817F50">
        <w:fldChar w:fldCharType="separate"/>
      </w:r>
      <w:r w:rsidR="00AB290F" w:rsidRPr="00817F50">
        <w:t xml:space="preserve">Table </w:t>
      </w:r>
      <w:r w:rsidR="00AB290F" w:rsidRPr="00817F50">
        <w:rPr>
          <w:noProof/>
        </w:rPr>
        <w:t>3</w:t>
      </w:r>
      <w:r w:rsidRPr="00817F50">
        <w:fldChar w:fldCharType="end"/>
      </w:r>
      <w:r w:rsidRPr="00817F50">
        <w:t xml:space="preserve"> for PC3 devices with fixed D=5cm. </w:t>
      </w:r>
    </w:p>
    <w:p w14:paraId="4DB743DD" w14:textId="01594774" w:rsidR="00C00981" w:rsidRPr="00817F50" w:rsidRDefault="00C00981" w:rsidP="00C00981">
      <w:pPr>
        <w:pStyle w:val="Caption"/>
        <w:jc w:val="center"/>
      </w:pPr>
      <w:bookmarkStart w:id="25" w:name="_Ref23524072"/>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3</w:t>
      </w:r>
      <w:r w:rsidRPr="00817F50">
        <w:fldChar w:fldCharType="end"/>
      </w:r>
      <w:bookmarkEnd w:id="25"/>
      <w:r w:rsidRPr="00817F50">
        <w:t>: Minimum FF and NF Range Lengths for black box and white box conditions for PC3 devices</w:t>
      </w:r>
    </w:p>
    <w:p w14:paraId="0AB3568C" w14:textId="77777777" w:rsidR="00C00981" w:rsidRPr="00817F50" w:rsidRDefault="00C00981" w:rsidP="00C00981">
      <w:r w:rsidRPr="00817F50">
        <w:rPr>
          <w:noProof/>
        </w:rPr>
        <w:drawing>
          <wp:inline distT="0" distB="0" distL="0" distR="0" wp14:anchorId="0023AE6B" wp14:editId="73E6E5AE">
            <wp:extent cx="6122035" cy="2496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2496820"/>
                    </a:xfrm>
                    <a:prstGeom prst="rect">
                      <a:avLst/>
                    </a:prstGeom>
                    <a:noFill/>
                    <a:ln>
                      <a:noFill/>
                    </a:ln>
                  </pic:spPr>
                </pic:pic>
              </a:graphicData>
            </a:graphic>
          </wp:inline>
        </w:drawing>
      </w:r>
    </w:p>
    <w:p w14:paraId="1D0BE37F" w14:textId="44276E64" w:rsidR="00C00981" w:rsidRPr="00817F50" w:rsidRDefault="00C00981" w:rsidP="00C00981">
      <w:r w:rsidRPr="00817F50">
        <w:t xml:space="preserve">Clearly, the white box approach generally requires larger NF min. range lengths than the black box approach for 30cm quiet zones. </w:t>
      </w:r>
    </w:p>
    <w:p w14:paraId="6C23402C" w14:textId="212ABB89" w:rsidR="00C00981" w:rsidRPr="00817F50" w:rsidRDefault="00C00981" w:rsidP="00C00981">
      <w:pPr>
        <w:pStyle w:val="Caption"/>
      </w:pPr>
      <w:bookmarkStart w:id="26" w:name="_Ref23756061"/>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8</w:t>
      </w:r>
      <w:r w:rsidRPr="00817F50">
        <w:fldChar w:fldCharType="end"/>
      </w:r>
      <w:r w:rsidRPr="00817F50">
        <w:t>: For white box testing, the min. range length</w:t>
      </w:r>
      <w:r w:rsidR="000441C6" w:rsidRPr="00817F50">
        <w:t>s</w:t>
      </w:r>
      <w:r w:rsidRPr="00817F50">
        <w:t xml:space="preserve"> for NF systems capable of single direction, TRP, and spherical coverage test cases is larger than for black box testing</w:t>
      </w:r>
      <w:bookmarkEnd w:id="26"/>
    </w:p>
    <w:p w14:paraId="1F61CB4D" w14:textId="43C5A92B" w:rsidR="00C00981" w:rsidRPr="00817F50" w:rsidRDefault="00C00981" w:rsidP="00C00981">
      <w:pPr>
        <w:spacing w:after="0"/>
      </w:pPr>
      <w:r w:rsidRPr="00817F50">
        <w:t xml:space="preserve">The change in interface distances on the other hand have an impact on the path losses of the DFF and NF systems which are tabulated in </w:t>
      </w:r>
      <w:r w:rsidRPr="00817F50">
        <w:fldChar w:fldCharType="begin"/>
      </w:r>
      <w:r w:rsidRPr="00817F50">
        <w:instrText xml:space="preserve"> REF _Ref31892534 \h </w:instrText>
      </w:r>
      <w:r w:rsidRPr="00817F50">
        <w:fldChar w:fldCharType="separate"/>
      </w:r>
      <w:r w:rsidR="00AB290F" w:rsidRPr="00817F50">
        <w:t xml:space="preserve">Table </w:t>
      </w:r>
      <w:r w:rsidR="00AB290F" w:rsidRPr="00817F50">
        <w:rPr>
          <w:noProof/>
        </w:rPr>
        <w:t>4</w:t>
      </w:r>
      <w:r w:rsidRPr="00817F50">
        <w:fldChar w:fldCharType="end"/>
      </w:r>
      <w:r w:rsidRPr="00817F50">
        <w:t>. These results show that the white box approach reduces the path loss by ~1dB for the DFF system when compared to the IFF system (or DFF system with the black box approach). The path loss for a NF system with the black (white) box approach is reduced by ~13dB (~11dB) when compared to the IFF system.</w:t>
      </w:r>
    </w:p>
    <w:p w14:paraId="05C1116F" w14:textId="77777777" w:rsidR="00C00981" w:rsidRPr="00817F50" w:rsidRDefault="00C00981" w:rsidP="00C00981">
      <w:pPr>
        <w:spacing w:after="0"/>
        <w:rPr>
          <w:b/>
        </w:rPr>
      </w:pPr>
      <w:bookmarkStart w:id="27" w:name="_Ref23524530"/>
      <w:r w:rsidRPr="00817F50">
        <w:br w:type="page"/>
      </w:r>
    </w:p>
    <w:p w14:paraId="5AC6753D" w14:textId="2EB8301E" w:rsidR="00C00981" w:rsidRPr="00817F50" w:rsidRDefault="00C00981" w:rsidP="00C00981">
      <w:pPr>
        <w:pStyle w:val="Caption"/>
        <w:jc w:val="center"/>
      </w:pPr>
      <w:bookmarkStart w:id="28" w:name="_Ref31892534"/>
      <w:r w:rsidRPr="00817F50">
        <w:lastRenderedPageBreak/>
        <w:t xml:space="preserve">Table </w:t>
      </w:r>
      <w:r w:rsidRPr="00817F50">
        <w:fldChar w:fldCharType="begin"/>
      </w:r>
      <w:r w:rsidRPr="00817F50">
        <w:instrText xml:space="preserve"> SEQ Table \* ARABIC </w:instrText>
      </w:r>
      <w:r w:rsidRPr="00817F50">
        <w:fldChar w:fldCharType="separate"/>
      </w:r>
      <w:r w:rsidR="00AB290F" w:rsidRPr="00817F50">
        <w:rPr>
          <w:noProof/>
        </w:rPr>
        <w:t>4</w:t>
      </w:r>
      <w:r w:rsidRPr="00817F50">
        <w:fldChar w:fldCharType="end"/>
      </w:r>
      <w:bookmarkEnd w:id="27"/>
      <w:bookmarkEnd w:id="28"/>
      <w:r w:rsidRPr="00817F50">
        <w:t>: Path losses for DFF and NF systems for black box and white box conditions for PC3 devices</w:t>
      </w:r>
    </w:p>
    <w:tbl>
      <w:tblPr>
        <w:tblW w:w="9400" w:type="dxa"/>
        <w:tblLook w:val="04A0" w:firstRow="1" w:lastRow="0" w:firstColumn="1" w:lastColumn="0" w:noHBand="0" w:noVBand="1"/>
      </w:tblPr>
      <w:tblGrid>
        <w:gridCol w:w="960"/>
        <w:gridCol w:w="1580"/>
        <w:gridCol w:w="2080"/>
        <w:gridCol w:w="2180"/>
        <w:gridCol w:w="2600"/>
      </w:tblGrid>
      <w:tr w:rsidR="00C00981" w:rsidRPr="00817F50" w14:paraId="733A4AB9" w14:textId="77777777" w:rsidTr="00C12905">
        <w:trPr>
          <w:trHeight w:val="995"/>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C7B8E"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eastAsia="Times New Roman"/>
                <w:b/>
                <w:bCs/>
                <w:i/>
                <w:iCs/>
                <w:color w:val="000000"/>
                <w:lang w:val="en-US"/>
              </w:rPr>
              <w:t>f</w:t>
            </w:r>
            <w:r w:rsidRPr="00817F50">
              <w:rPr>
                <w:rFonts w:ascii="Calibri" w:eastAsia="Times New Roman" w:hAnsi="Calibri" w:cs="Calibri"/>
                <w:b/>
                <w:bCs/>
                <w:color w:val="000000"/>
                <w:lang w:val="en-US"/>
              </w:rPr>
              <w:t xml:space="preserve"> [GHz]</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4A6CBA9F" w14:textId="77777777" w:rsidR="00C00981" w:rsidRPr="00817F50" w:rsidRDefault="00C00981" w:rsidP="00C12905">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Antenna Config. 1, 2, and 3</w:t>
            </w:r>
            <w:r w:rsidRPr="00817F50">
              <w:rPr>
                <w:rFonts w:ascii="Calibri" w:eastAsia="Times New Roman" w:hAnsi="Calibri" w:cs="Calibri"/>
                <w:b/>
                <w:bCs/>
                <w:color w:val="000000"/>
                <w:sz w:val="22"/>
                <w:szCs w:val="22"/>
                <w:lang w:val="en-US"/>
              </w:rPr>
              <w:br/>
              <w:t xml:space="preserve">- BLACK BOX -  </w:t>
            </w:r>
          </w:p>
          <w:p w14:paraId="48403CE7" w14:textId="77777777" w:rsidR="00C00981" w:rsidRPr="00817F50" w:rsidRDefault="00C00981" w:rsidP="00C12905">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(PC3 Devices: D=5cm)</w:t>
            </w:r>
          </w:p>
        </w:tc>
        <w:tc>
          <w:tcPr>
            <w:tcW w:w="4780" w:type="dxa"/>
            <w:gridSpan w:val="2"/>
            <w:tcBorders>
              <w:top w:val="single" w:sz="4" w:space="0" w:color="auto"/>
              <w:left w:val="nil"/>
              <w:bottom w:val="single" w:sz="4" w:space="0" w:color="auto"/>
              <w:right w:val="single" w:sz="4" w:space="0" w:color="auto"/>
            </w:tcBorders>
            <w:shd w:val="clear" w:color="auto" w:fill="auto"/>
            <w:vAlign w:val="center"/>
            <w:hideMark/>
          </w:tcPr>
          <w:p w14:paraId="636D4D45" w14:textId="77777777" w:rsidR="00C00981" w:rsidRPr="00817F50" w:rsidRDefault="00C00981" w:rsidP="00C12905">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Antenna Config. 1 and 2</w:t>
            </w:r>
            <w:r w:rsidRPr="00817F50">
              <w:rPr>
                <w:rFonts w:ascii="Calibri" w:eastAsia="Times New Roman" w:hAnsi="Calibri" w:cs="Calibri"/>
                <w:b/>
                <w:bCs/>
                <w:color w:val="000000"/>
                <w:sz w:val="22"/>
                <w:szCs w:val="22"/>
                <w:lang w:val="en-US"/>
              </w:rPr>
              <w:br/>
              <w:t xml:space="preserve">- WHITE BOX - </w:t>
            </w:r>
            <w:r w:rsidRPr="00817F50">
              <w:rPr>
                <w:rFonts w:ascii="Calibri" w:eastAsia="Times New Roman" w:hAnsi="Calibri" w:cs="Calibri"/>
                <w:b/>
                <w:bCs/>
                <w:color w:val="000000"/>
                <w:sz w:val="22"/>
                <w:szCs w:val="22"/>
                <w:lang w:val="en-US"/>
              </w:rPr>
              <w:br/>
              <w:t>(PC3 Devices: D=5cm)</w:t>
            </w:r>
          </w:p>
        </w:tc>
      </w:tr>
      <w:tr w:rsidR="00C00981" w:rsidRPr="00817F50" w14:paraId="6996638D" w14:textId="77777777" w:rsidTr="00C12905">
        <w:trPr>
          <w:trHeight w:val="995"/>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518250" w14:textId="77777777" w:rsidR="00C00981" w:rsidRPr="00817F50" w:rsidRDefault="00C00981" w:rsidP="00C12905">
            <w:pPr>
              <w:spacing w:after="0"/>
              <w:rPr>
                <w:rFonts w:ascii="Calibri" w:eastAsia="Times New Roman" w:hAnsi="Calibri" w:cs="Calibri"/>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3800E824" w14:textId="77777777" w:rsidR="00C00981" w:rsidRPr="00817F50" w:rsidRDefault="00C00981" w:rsidP="00C12905">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IFF/DFF</w:t>
            </w:r>
          </w:p>
        </w:tc>
        <w:tc>
          <w:tcPr>
            <w:tcW w:w="2080" w:type="dxa"/>
            <w:tcBorders>
              <w:top w:val="nil"/>
              <w:left w:val="nil"/>
              <w:bottom w:val="single" w:sz="4" w:space="0" w:color="auto"/>
              <w:right w:val="single" w:sz="4" w:space="0" w:color="auto"/>
            </w:tcBorders>
            <w:shd w:val="clear" w:color="auto" w:fill="auto"/>
            <w:vAlign w:val="center"/>
            <w:hideMark/>
          </w:tcPr>
          <w:p w14:paraId="15D685F2" w14:textId="77777777" w:rsidR="00C00981" w:rsidRPr="00817F50" w:rsidRDefault="00C00981" w:rsidP="00C12905">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NF</w:t>
            </w:r>
          </w:p>
        </w:tc>
        <w:tc>
          <w:tcPr>
            <w:tcW w:w="2180" w:type="dxa"/>
            <w:tcBorders>
              <w:top w:val="nil"/>
              <w:left w:val="nil"/>
              <w:bottom w:val="single" w:sz="4" w:space="0" w:color="auto"/>
              <w:right w:val="single" w:sz="4" w:space="0" w:color="auto"/>
            </w:tcBorders>
            <w:shd w:val="clear" w:color="auto" w:fill="auto"/>
            <w:vAlign w:val="center"/>
            <w:hideMark/>
          </w:tcPr>
          <w:p w14:paraId="61DD58B9" w14:textId="77777777" w:rsidR="00C00981" w:rsidRPr="00817F50" w:rsidRDefault="00C00981" w:rsidP="00C12905">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DFF</w:t>
            </w:r>
          </w:p>
        </w:tc>
        <w:tc>
          <w:tcPr>
            <w:tcW w:w="2600" w:type="dxa"/>
            <w:tcBorders>
              <w:top w:val="nil"/>
              <w:left w:val="nil"/>
              <w:bottom w:val="single" w:sz="4" w:space="0" w:color="auto"/>
              <w:right w:val="single" w:sz="4" w:space="0" w:color="auto"/>
            </w:tcBorders>
            <w:shd w:val="clear" w:color="auto" w:fill="auto"/>
            <w:vAlign w:val="center"/>
            <w:hideMark/>
          </w:tcPr>
          <w:p w14:paraId="03A199D0" w14:textId="77777777" w:rsidR="00C00981" w:rsidRPr="00817F50" w:rsidRDefault="00C00981" w:rsidP="00C12905">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NF</w:t>
            </w:r>
          </w:p>
        </w:tc>
      </w:tr>
      <w:tr w:rsidR="00C00981" w:rsidRPr="00817F50" w14:paraId="35295B3E" w14:textId="77777777" w:rsidTr="00C12905">
        <w:trPr>
          <w:trHeight w:val="520"/>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97611C2" w14:textId="77777777" w:rsidR="00C00981" w:rsidRPr="00817F50" w:rsidRDefault="00C00981" w:rsidP="00C12905">
            <w:pPr>
              <w:spacing w:after="0"/>
              <w:rPr>
                <w:rFonts w:ascii="Calibri" w:eastAsia="Times New Roman" w:hAnsi="Calibri" w:cs="Calibri"/>
                <w:b/>
                <w:bCs/>
                <w:color w:val="000000"/>
                <w:lang w:val="en-US"/>
              </w:rPr>
            </w:pPr>
          </w:p>
        </w:tc>
        <w:tc>
          <w:tcPr>
            <w:tcW w:w="1580" w:type="dxa"/>
            <w:tcBorders>
              <w:top w:val="nil"/>
              <w:left w:val="nil"/>
              <w:bottom w:val="single" w:sz="4" w:space="0" w:color="auto"/>
              <w:right w:val="single" w:sz="4" w:space="0" w:color="auto"/>
            </w:tcBorders>
            <w:shd w:val="clear" w:color="auto" w:fill="auto"/>
            <w:vAlign w:val="center"/>
            <w:hideMark/>
          </w:tcPr>
          <w:p w14:paraId="51940AC7"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Path Loss with 1m range length</w:t>
            </w:r>
          </w:p>
        </w:tc>
        <w:tc>
          <w:tcPr>
            <w:tcW w:w="2080" w:type="dxa"/>
            <w:tcBorders>
              <w:top w:val="nil"/>
              <w:left w:val="nil"/>
              <w:bottom w:val="single" w:sz="4" w:space="0" w:color="auto"/>
              <w:right w:val="single" w:sz="4" w:space="0" w:color="auto"/>
            </w:tcBorders>
            <w:shd w:val="clear" w:color="auto" w:fill="auto"/>
            <w:vAlign w:val="center"/>
            <w:hideMark/>
          </w:tcPr>
          <w:p w14:paraId="376E6330"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Path Loss with 0.22m range length</w:t>
            </w:r>
          </w:p>
        </w:tc>
        <w:tc>
          <w:tcPr>
            <w:tcW w:w="2180" w:type="dxa"/>
            <w:tcBorders>
              <w:top w:val="nil"/>
              <w:left w:val="nil"/>
              <w:bottom w:val="single" w:sz="4" w:space="0" w:color="auto"/>
              <w:right w:val="single" w:sz="4" w:space="0" w:color="auto"/>
            </w:tcBorders>
            <w:shd w:val="clear" w:color="auto" w:fill="auto"/>
            <w:vAlign w:val="center"/>
            <w:hideMark/>
          </w:tcPr>
          <w:p w14:paraId="20DFFBAF"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Path Loss with 0.88m range length</w:t>
            </w:r>
          </w:p>
        </w:tc>
        <w:tc>
          <w:tcPr>
            <w:tcW w:w="2600" w:type="dxa"/>
            <w:tcBorders>
              <w:top w:val="nil"/>
              <w:left w:val="nil"/>
              <w:bottom w:val="single" w:sz="4" w:space="0" w:color="auto"/>
              <w:right w:val="single" w:sz="4" w:space="0" w:color="auto"/>
            </w:tcBorders>
            <w:shd w:val="clear" w:color="auto" w:fill="auto"/>
            <w:vAlign w:val="center"/>
            <w:hideMark/>
          </w:tcPr>
          <w:p w14:paraId="4BC73AD8"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Path Loss with 0.28m range length</w:t>
            </w:r>
          </w:p>
        </w:tc>
      </w:tr>
      <w:tr w:rsidR="00C00981" w:rsidRPr="00817F50" w14:paraId="209AFCBE"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9E2D26"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24.25</w:t>
            </w:r>
          </w:p>
        </w:tc>
        <w:tc>
          <w:tcPr>
            <w:tcW w:w="1580" w:type="dxa"/>
            <w:tcBorders>
              <w:top w:val="nil"/>
              <w:left w:val="nil"/>
              <w:bottom w:val="single" w:sz="4" w:space="0" w:color="auto"/>
              <w:right w:val="single" w:sz="4" w:space="0" w:color="auto"/>
            </w:tcBorders>
            <w:shd w:val="clear" w:color="auto" w:fill="auto"/>
            <w:noWrap/>
            <w:vAlign w:val="bottom"/>
            <w:hideMark/>
          </w:tcPr>
          <w:p w14:paraId="6536B330"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60.16</w:t>
            </w:r>
          </w:p>
        </w:tc>
        <w:tc>
          <w:tcPr>
            <w:tcW w:w="2080" w:type="dxa"/>
            <w:tcBorders>
              <w:top w:val="nil"/>
              <w:left w:val="nil"/>
              <w:bottom w:val="single" w:sz="4" w:space="0" w:color="auto"/>
              <w:right w:val="single" w:sz="4" w:space="0" w:color="auto"/>
            </w:tcBorders>
            <w:shd w:val="clear" w:color="auto" w:fill="auto"/>
            <w:noWrap/>
            <w:vAlign w:val="bottom"/>
            <w:hideMark/>
          </w:tcPr>
          <w:p w14:paraId="7E8534F7"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46.86</w:t>
            </w:r>
          </w:p>
        </w:tc>
        <w:tc>
          <w:tcPr>
            <w:tcW w:w="2180" w:type="dxa"/>
            <w:tcBorders>
              <w:top w:val="nil"/>
              <w:left w:val="nil"/>
              <w:bottom w:val="single" w:sz="4" w:space="0" w:color="auto"/>
              <w:right w:val="single" w:sz="4" w:space="0" w:color="auto"/>
            </w:tcBorders>
            <w:shd w:val="clear" w:color="auto" w:fill="auto"/>
            <w:noWrap/>
            <w:vAlign w:val="bottom"/>
            <w:hideMark/>
          </w:tcPr>
          <w:p w14:paraId="574DE396"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59.01</w:t>
            </w:r>
          </w:p>
        </w:tc>
        <w:tc>
          <w:tcPr>
            <w:tcW w:w="2600" w:type="dxa"/>
            <w:tcBorders>
              <w:top w:val="nil"/>
              <w:left w:val="nil"/>
              <w:bottom w:val="single" w:sz="4" w:space="0" w:color="auto"/>
              <w:right w:val="single" w:sz="4" w:space="0" w:color="auto"/>
            </w:tcBorders>
            <w:shd w:val="clear" w:color="auto" w:fill="auto"/>
            <w:noWrap/>
            <w:vAlign w:val="bottom"/>
            <w:hideMark/>
          </w:tcPr>
          <w:p w14:paraId="6220D512"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48.93</w:t>
            </w:r>
          </w:p>
        </w:tc>
      </w:tr>
      <w:tr w:rsidR="00C00981" w:rsidRPr="00817F50" w14:paraId="716E86C9"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4DEB965"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30</w:t>
            </w:r>
          </w:p>
        </w:tc>
        <w:tc>
          <w:tcPr>
            <w:tcW w:w="1580" w:type="dxa"/>
            <w:tcBorders>
              <w:top w:val="nil"/>
              <w:left w:val="nil"/>
              <w:bottom w:val="single" w:sz="4" w:space="0" w:color="auto"/>
              <w:right w:val="single" w:sz="4" w:space="0" w:color="auto"/>
            </w:tcBorders>
            <w:shd w:val="clear" w:color="auto" w:fill="auto"/>
            <w:noWrap/>
            <w:vAlign w:val="bottom"/>
            <w:hideMark/>
          </w:tcPr>
          <w:p w14:paraId="1F7B569F"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62.01</w:t>
            </w:r>
          </w:p>
        </w:tc>
        <w:tc>
          <w:tcPr>
            <w:tcW w:w="2080" w:type="dxa"/>
            <w:tcBorders>
              <w:top w:val="nil"/>
              <w:left w:val="nil"/>
              <w:bottom w:val="single" w:sz="4" w:space="0" w:color="auto"/>
              <w:right w:val="single" w:sz="4" w:space="0" w:color="auto"/>
            </w:tcBorders>
            <w:shd w:val="clear" w:color="auto" w:fill="auto"/>
            <w:noWrap/>
            <w:vAlign w:val="bottom"/>
            <w:hideMark/>
          </w:tcPr>
          <w:p w14:paraId="59B6E036"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48.71</w:t>
            </w:r>
          </w:p>
        </w:tc>
        <w:tc>
          <w:tcPr>
            <w:tcW w:w="2180" w:type="dxa"/>
            <w:tcBorders>
              <w:top w:val="nil"/>
              <w:left w:val="nil"/>
              <w:bottom w:val="single" w:sz="4" w:space="0" w:color="auto"/>
              <w:right w:val="single" w:sz="4" w:space="0" w:color="auto"/>
            </w:tcBorders>
            <w:shd w:val="clear" w:color="auto" w:fill="auto"/>
            <w:noWrap/>
            <w:vAlign w:val="bottom"/>
            <w:hideMark/>
          </w:tcPr>
          <w:p w14:paraId="57C45846"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60.85</w:t>
            </w:r>
          </w:p>
        </w:tc>
        <w:tc>
          <w:tcPr>
            <w:tcW w:w="2600" w:type="dxa"/>
            <w:tcBorders>
              <w:top w:val="nil"/>
              <w:left w:val="nil"/>
              <w:bottom w:val="single" w:sz="4" w:space="0" w:color="auto"/>
              <w:right w:val="single" w:sz="4" w:space="0" w:color="auto"/>
            </w:tcBorders>
            <w:shd w:val="clear" w:color="auto" w:fill="auto"/>
            <w:noWrap/>
            <w:vAlign w:val="bottom"/>
            <w:hideMark/>
          </w:tcPr>
          <w:p w14:paraId="227B5B69"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50.78</w:t>
            </w:r>
          </w:p>
        </w:tc>
      </w:tr>
      <w:tr w:rsidR="00C00981" w:rsidRPr="00817F50" w14:paraId="73497A29"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35BD56"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40</w:t>
            </w:r>
          </w:p>
        </w:tc>
        <w:tc>
          <w:tcPr>
            <w:tcW w:w="1580" w:type="dxa"/>
            <w:tcBorders>
              <w:top w:val="nil"/>
              <w:left w:val="nil"/>
              <w:bottom w:val="single" w:sz="4" w:space="0" w:color="auto"/>
              <w:right w:val="single" w:sz="4" w:space="0" w:color="auto"/>
            </w:tcBorders>
            <w:shd w:val="clear" w:color="auto" w:fill="auto"/>
            <w:noWrap/>
            <w:vAlign w:val="bottom"/>
            <w:hideMark/>
          </w:tcPr>
          <w:p w14:paraId="00AD70E0"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64.51</w:t>
            </w:r>
          </w:p>
        </w:tc>
        <w:tc>
          <w:tcPr>
            <w:tcW w:w="2080" w:type="dxa"/>
            <w:tcBorders>
              <w:top w:val="nil"/>
              <w:left w:val="nil"/>
              <w:bottom w:val="single" w:sz="4" w:space="0" w:color="auto"/>
              <w:right w:val="single" w:sz="4" w:space="0" w:color="auto"/>
            </w:tcBorders>
            <w:shd w:val="clear" w:color="auto" w:fill="auto"/>
            <w:noWrap/>
            <w:vAlign w:val="bottom"/>
            <w:hideMark/>
          </w:tcPr>
          <w:p w14:paraId="18CFF2AE"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51.21</w:t>
            </w:r>
          </w:p>
        </w:tc>
        <w:tc>
          <w:tcPr>
            <w:tcW w:w="2180" w:type="dxa"/>
            <w:tcBorders>
              <w:top w:val="nil"/>
              <w:left w:val="nil"/>
              <w:bottom w:val="single" w:sz="4" w:space="0" w:color="auto"/>
              <w:right w:val="single" w:sz="4" w:space="0" w:color="auto"/>
            </w:tcBorders>
            <w:shd w:val="clear" w:color="auto" w:fill="auto"/>
            <w:noWrap/>
            <w:vAlign w:val="bottom"/>
            <w:hideMark/>
          </w:tcPr>
          <w:p w14:paraId="7C9DC49E"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63.35</w:t>
            </w:r>
          </w:p>
        </w:tc>
        <w:tc>
          <w:tcPr>
            <w:tcW w:w="2600" w:type="dxa"/>
            <w:tcBorders>
              <w:top w:val="nil"/>
              <w:left w:val="nil"/>
              <w:bottom w:val="single" w:sz="4" w:space="0" w:color="auto"/>
              <w:right w:val="single" w:sz="4" w:space="0" w:color="auto"/>
            </w:tcBorders>
            <w:shd w:val="clear" w:color="auto" w:fill="auto"/>
            <w:noWrap/>
            <w:vAlign w:val="bottom"/>
            <w:hideMark/>
          </w:tcPr>
          <w:p w14:paraId="4B8CCAB6"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53.28</w:t>
            </w:r>
          </w:p>
        </w:tc>
      </w:tr>
      <w:tr w:rsidR="00C00981" w:rsidRPr="00817F50" w14:paraId="74B467D8"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E07320"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43.5</w:t>
            </w:r>
          </w:p>
        </w:tc>
        <w:tc>
          <w:tcPr>
            <w:tcW w:w="1580" w:type="dxa"/>
            <w:tcBorders>
              <w:top w:val="nil"/>
              <w:left w:val="nil"/>
              <w:bottom w:val="single" w:sz="4" w:space="0" w:color="auto"/>
              <w:right w:val="single" w:sz="4" w:space="0" w:color="auto"/>
            </w:tcBorders>
            <w:shd w:val="clear" w:color="auto" w:fill="auto"/>
            <w:noWrap/>
            <w:vAlign w:val="bottom"/>
            <w:hideMark/>
          </w:tcPr>
          <w:p w14:paraId="11AD72C3"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65.24</w:t>
            </w:r>
          </w:p>
        </w:tc>
        <w:tc>
          <w:tcPr>
            <w:tcW w:w="2080" w:type="dxa"/>
            <w:tcBorders>
              <w:top w:val="nil"/>
              <w:left w:val="nil"/>
              <w:bottom w:val="single" w:sz="4" w:space="0" w:color="auto"/>
              <w:right w:val="single" w:sz="4" w:space="0" w:color="auto"/>
            </w:tcBorders>
            <w:shd w:val="clear" w:color="auto" w:fill="auto"/>
            <w:noWrap/>
            <w:vAlign w:val="bottom"/>
            <w:hideMark/>
          </w:tcPr>
          <w:p w14:paraId="4618580A"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51.94</w:t>
            </w:r>
          </w:p>
        </w:tc>
        <w:tc>
          <w:tcPr>
            <w:tcW w:w="2180" w:type="dxa"/>
            <w:tcBorders>
              <w:top w:val="nil"/>
              <w:left w:val="nil"/>
              <w:bottom w:val="single" w:sz="4" w:space="0" w:color="auto"/>
              <w:right w:val="single" w:sz="4" w:space="0" w:color="auto"/>
            </w:tcBorders>
            <w:shd w:val="clear" w:color="auto" w:fill="auto"/>
            <w:noWrap/>
            <w:vAlign w:val="bottom"/>
            <w:hideMark/>
          </w:tcPr>
          <w:p w14:paraId="2EF65020"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64.08</w:t>
            </w:r>
          </w:p>
        </w:tc>
        <w:tc>
          <w:tcPr>
            <w:tcW w:w="2600" w:type="dxa"/>
            <w:tcBorders>
              <w:top w:val="nil"/>
              <w:left w:val="nil"/>
              <w:bottom w:val="single" w:sz="4" w:space="0" w:color="auto"/>
              <w:right w:val="single" w:sz="4" w:space="0" w:color="auto"/>
            </w:tcBorders>
            <w:shd w:val="clear" w:color="auto" w:fill="auto"/>
            <w:noWrap/>
            <w:vAlign w:val="bottom"/>
            <w:hideMark/>
          </w:tcPr>
          <w:p w14:paraId="3A6CA2F5"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54.00</w:t>
            </w:r>
          </w:p>
        </w:tc>
      </w:tr>
      <w:tr w:rsidR="00C00981" w:rsidRPr="00817F50" w14:paraId="1C7C9FE7" w14:textId="77777777" w:rsidTr="00C12905">
        <w:trPr>
          <w:trHeight w:val="29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00B750" w14:textId="77777777" w:rsidR="00C00981" w:rsidRPr="00817F50" w:rsidRDefault="00C00981" w:rsidP="00C12905">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52.6</w:t>
            </w:r>
          </w:p>
        </w:tc>
        <w:tc>
          <w:tcPr>
            <w:tcW w:w="1580" w:type="dxa"/>
            <w:tcBorders>
              <w:top w:val="nil"/>
              <w:left w:val="nil"/>
              <w:bottom w:val="single" w:sz="4" w:space="0" w:color="auto"/>
              <w:right w:val="single" w:sz="4" w:space="0" w:color="auto"/>
            </w:tcBorders>
            <w:shd w:val="clear" w:color="auto" w:fill="auto"/>
            <w:noWrap/>
            <w:vAlign w:val="bottom"/>
            <w:hideMark/>
          </w:tcPr>
          <w:p w14:paraId="5E855CFD"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66.89</w:t>
            </w:r>
          </w:p>
        </w:tc>
        <w:tc>
          <w:tcPr>
            <w:tcW w:w="2080" w:type="dxa"/>
            <w:tcBorders>
              <w:top w:val="nil"/>
              <w:left w:val="nil"/>
              <w:bottom w:val="single" w:sz="4" w:space="0" w:color="auto"/>
              <w:right w:val="single" w:sz="4" w:space="0" w:color="auto"/>
            </w:tcBorders>
            <w:shd w:val="clear" w:color="auto" w:fill="auto"/>
            <w:noWrap/>
            <w:vAlign w:val="bottom"/>
            <w:hideMark/>
          </w:tcPr>
          <w:p w14:paraId="3D4D4973"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53.59</w:t>
            </w:r>
          </w:p>
        </w:tc>
        <w:tc>
          <w:tcPr>
            <w:tcW w:w="2180" w:type="dxa"/>
            <w:tcBorders>
              <w:top w:val="nil"/>
              <w:left w:val="nil"/>
              <w:bottom w:val="single" w:sz="4" w:space="0" w:color="auto"/>
              <w:right w:val="single" w:sz="4" w:space="0" w:color="auto"/>
            </w:tcBorders>
            <w:shd w:val="clear" w:color="auto" w:fill="auto"/>
            <w:noWrap/>
            <w:vAlign w:val="bottom"/>
            <w:hideMark/>
          </w:tcPr>
          <w:p w14:paraId="59079E10"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65.73</w:t>
            </w:r>
          </w:p>
        </w:tc>
        <w:tc>
          <w:tcPr>
            <w:tcW w:w="2600" w:type="dxa"/>
            <w:tcBorders>
              <w:top w:val="nil"/>
              <w:left w:val="nil"/>
              <w:bottom w:val="single" w:sz="4" w:space="0" w:color="auto"/>
              <w:right w:val="single" w:sz="4" w:space="0" w:color="auto"/>
            </w:tcBorders>
            <w:shd w:val="clear" w:color="auto" w:fill="auto"/>
            <w:noWrap/>
            <w:vAlign w:val="bottom"/>
            <w:hideMark/>
          </w:tcPr>
          <w:p w14:paraId="1447AB20" w14:textId="77777777" w:rsidR="00C00981" w:rsidRPr="00817F50" w:rsidRDefault="00C00981" w:rsidP="00C12905">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55.65</w:t>
            </w:r>
          </w:p>
        </w:tc>
      </w:tr>
    </w:tbl>
    <w:p w14:paraId="740F1A03" w14:textId="77777777" w:rsidR="00C00981" w:rsidRPr="00817F50" w:rsidRDefault="00C00981" w:rsidP="00C00981"/>
    <w:p w14:paraId="0265CEAB" w14:textId="4559E809" w:rsidR="00C00981" w:rsidRPr="00817F50" w:rsidRDefault="00C00981" w:rsidP="00C00981">
      <w:pPr>
        <w:pStyle w:val="Caption"/>
      </w:pPr>
      <w:bookmarkStart w:id="29" w:name="_Ref47440894"/>
      <w:bookmarkStart w:id="30" w:name="_Ref23756064"/>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9</w:t>
      </w:r>
      <w:r w:rsidRPr="00817F50">
        <w:fldChar w:fldCharType="end"/>
      </w:r>
      <w:bookmarkEnd w:id="29"/>
      <w:r w:rsidRPr="00817F50">
        <w:t>: The reduction in pathloss for NF systems is about 13dB (11dB) for black (white) box testing when compared to IFF.</w:t>
      </w:r>
      <w:bookmarkEnd w:id="30"/>
      <w:r w:rsidRPr="00817F50">
        <w:t xml:space="preserve"> </w:t>
      </w:r>
    </w:p>
    <w:p w14:paraId="16B6270D" w14:textId="789EF153" w:rsidR="00C00981" w:rsidRPr="00817F50" w:rsidRDefault="00C00981" w:rsidP="00C00981">
      <w:r w:rsidRPr="00817F50">
        <w:t xml:space="preserve">Based on the results presented here and summarized in </w:t>
      </w:r>
      <w:r w:rsidRPr="00817F50">
        <w:fldChar w:fldCharType="begin"/>
      </w:r>
      <w:r w:rsidRPr="00817F50">
        <w:instrText xml:space="preserve"> REF _Ref47077457 \h </w:instrText>
      </w:r>
      <w:r w:rsidRPr="00817F50">
        <w:fldChar w:fldCharType="separate"/>
      </w:r>
      <w:r w:rsidR="00AB290F" w:rsidRPr="00817F50">
        <w:t xml:space="preserve">Table </w:t>
      </w:r>
      <w:r w:rsidR="00AB290F" w:rsidRPr="00817F50">
        <w:rPr>
          <w:noProof/>
        </w:rPr>
        <w:t>5</w:t>
      </w:r>
      <w:r w:rsidRPr="00817F50">
        <w:fldChar w:fldCharType="end"/>
      </w:r>
      <w:r w:rsidRPr="00817F50">
        <w:t xml:space="preserve">, the white box approach does not present significant improvements. It is therefore proposed not to change the NR FR2 conformance testing from black box to white box. </w:t>
      </w:r>
    </w:p>
    <w:p w14:paraId="6504E8A7" w14:textId="3BD68976" w:rsidR="00C00981" w:rsidRPr="00817F50" w:rsidRDefault="00C00981" w:rsidP="00C00981">
      <w:pPr>
        <w:pStyle w:val="Caption"/>
        <w:keepNext/>
        <w:jc w:val="center"/>
      </w:pPr>
      <w:bookmarkStart w:id="31" w:name="_Ref47077457"/>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5</w:t>
      </w:r>
      <w:r w:rsidRPr="00817F50">
        <w:fldChar w:fldCharType="end"/>
      </w:r>
      <w:bookmarkEnd w:id="31"/>
      <w:r w:rsidRPr="00817F50">
        <w:t>: Impact of Black Block and White Box on NF test methodology</w:t>
      </w:r>
    </w:p>
    <w:tbl>
      <w:tblPr>
        <w:tblStyle w:val="TableGrid"/>
        <w:tblW w:w="0" w:type="auto"/>
        <w:tblLook w:val="04A0" w:firstRow="1" w:lastRow="0" w:firstColumn="1" w:lastColumn="0" w:noHBand="0" w:noVBand="1"/>
      </w:tblPr>
      <w:tblGrid>
        <w:gridCol w:w="3210"/>
        <w:gridCol w:w="3210"/>
        <w:gridCol w:w="3211"/>
      </w:tblGrid>
      <w:tr w:rsidR="00C00981" w:rsidRPr="00817F50" w14:paraId="207A1F15" w14:textId="77777777" w:rsidTr="00C12905">
        <w:tc>
          <w:tcPr>
            <w:tcW w:w="3210" w:type="dxa"/>
            <w:vAlign w:val="center"/>
          </w:tcPr>
          <w:p w14:paraId="085E31BA" w14:textId="77777777" w:rsidR="00C00981" w:rsidRPr="00817F50" w:rsidRDefault="00C00981" w:rsidP="00C12905">
            <w:pPr>
              <w:spacing w:after="0"/>
              <w:jc w:val="center"/>
              <w:rPr>
                <w:b/>
                <w:bCs/>
              </w:rPr>
            </w:pPr>
            <w:r w:rsidRPr="00817F50">
              <w:rPr>
                <w:b/>
                <w:bCs/>
              </w:rPr>
              <w:t>Item</w:t>
            </w:r>
          </w:p>
        </w:tc>
        <w:tc>
          <w:tcPr>
            <w:tcW w:w="3210" w:type="dxa"/>
            <w:vAlign w:val="center"/>
          </w:tcPr>
          <w:p w14:paraId="20A664FE" w14:textId="77777777" w:rsidR="00C00981" w:rsidRPr="00817F50" w:rsidRDefault="00C00981" w:rsidP="00C12905">
            <w:pPr>
              <w:spacing w:after="0"/>
              <w:jc w:val="center"/>
              <w:rPr>
                <w:b/>
                <w:bCs/>
              </w:rPr>
            </w:pPr>
            <w:r w:rsidRPr="00817F50">
              <w:rPr>
                <w:b/>
                <w:bCs/>
              </w:rPr>
              <w:t>Black Box</w:t>
            </w:r>
          </w:p>
        </w:tc>
        <w:tc>
          <w:tcPr>
            <w:tcW w:w="3211" w:type="dxa"/>
            <w:vAlign w:val="center"/>
          </w:tcPr>
          <w:p w14:paraId="2A7D357F" w14:textId="77777777" w:rsidR="00C00981" w:rsidRPr="00817F50" w:rsidRDefault="00C00981" w:rsidP="00C12905">
            <w:pPr>
              <w:spacing w:after="0"/>
              <w:jc w:val="center"/>
              <w:rPr>
                <w:b/>
                <w:bCs/>
              </w:rPr>
            </w:pPr>
            <w:r w:rsidRPr="00817F50">
              <w:rPr>
                <w:b/>
                <w:bCs/>
              </w:rPr>
              <w:t>White Box</w:t>
            </w:r>
          </w:p>
        </w:tc>
      </w:tr>
      <w:tr w:rsidR="00C00981" w:rsidRPr="00817F50" w14:paraId="3BB1B39D" w14:textId="77777777" w:rsidTr="00C12905">
        <w:tc>
          <w:tcPr>
            <w:tcW w:w="3210" w:type="dxa"/>
            <w:vAlign w:val="center"/>
          </w:tcPr>
          <w:p w14:paraId="08072939" w14:textId="77777777" w:rsidR="00C00981" w:rsidRPr="00817F50" w:rsidRDefault="00C00981" w:rsidP="00C12905">
            <w:pPr>
              <w:spacing w:after="0"/>
              <w:jc w:val="center"/>
              <w:rPr>
                <w:b/>
                <w:bCs/>
              </w:rPr>
            </w:pPr>
            <w:r w:rsidRPr="00817F50">
              <w:rPr>
                <w:b/>
                <w:bCs/>
              </w:rPr>
              <w:t>Quality of Quiet Zone MU</w:t>
            </w:r>
          </w:p>
        </w:tc>
        <w:tc>
          <w:tcPr>
            <w:tcW w:w="3210" w:type="dxa"/>
            <w:vAlign w:val="center"/>
          </w:tcPr>
          <w:p w14:paraId="15C512DA" w14:textId="04AD3552" w:rsidR="00C00981" w:rsidRPr="00817F50" w:rsidRDefault="00C00981" w:rsidP="00C12905">
            <w:pPr>
              <w:spacing w:after="0"/>
              <w:jc w:val="center"/>
            </w:pPr>
            <w:r w:rsidRPr="00817F50">
              <w:t>Higher than IFF (due to Offset MU)</w:t>
            </w:r>
          </w:p>
        </w:tc>
        <w:tc>
          <w:tcPr>
            <w:tcW w:w="3211" w:type="dxa"/>
            <w:vAlign w:val="center"/>
          </w:tcPr>
          <w:p w14:paraId="4470EFF0" w14:textId="68F6BC67" w:rsidR="00C00981" w:rsidRPr="00817F50" w:rsidRDefault="00C00981" w:rsidP="00C12905">
            <w:pPr>
              <w:spacing w:after="0"/>
              <w:jc w:val="center"/>
            </w:pPr>
            <w:r w:rsidRPr="00817F50">
              <w:t>Higher than IFF (no Offset MU but x-y-z positioner for automated test could have significant loading and ripple effect)</w:t>
            </w:r>
          </w:p>
        </w:tc>
      </w:tr>
      <w:tr w:rsidR="00AB290F" w:rsidRPr="00817F50" w14:paraId="7ABCB6CA" w14:textId="77777777" w:rsidTr="00C12905">
        <w:tc>
          <w:tcPr>
            <w:tcW w:w="3210" w:type="dxa"/>
            <w:vAlign w:val="center"/>
          </w:tcPr>
          <w:p w14:paraId="556127BF" w14:textId="069C2C82" w:rsidR="00AB290F" w:rsidRPr="00817F50" w:rsidRDefault="00AB290F" w:rsidP="00C12905">
            <w:pPr>
              <w:spacing w:after="0"/>
              <w:jc w:val="center"/>
              <w:rPr>
                <w:b/>
                <w:bCs/>
              </w:rPr>
            </w:pPr>
            <w:r w:rsidRPr="00817F50">
              <w:rPr>
                <w:b/>
                <w:bCs/>
              </w:rPr>
              <w:t>Test Time</w:t>
            </w:r>
          </w:p>
        </w:tc>
        <w:tc>
          <w:tcPr>
            <w:tcW w:w="3210" w:type="dxa"/>
            <w:vAlign w:val="center"/>
          </w:tcPr>
          <w:p w14:paraId="0B3EAAD3" w14:textId="6EC3598F" w:rsidR="00AB290F" w:rsidRPr="00817F50" w:rsidRDefault="00AB290F" w:rsidP="00C12905">
            <w:pPr>
              <w:spacing w:after="0"/>
              <w:jc w:val="center"/>
            </w:pPr>
            <w:r w:rsidRPr="00817F50">
              <w:t>Medium</w:t>
            </w:r>
          </w:p>
        </w:tc>
        <w:tc>
          <w:tcPr>
            <w:tcW w:w="3211" w:type="dxa"/>
            <w:vAlign w:val="center"/>
          </w:tcPr>
          <w:p w14:paraId="7E2C0B5C" w14:textId="19E0D2A2" w:rsidR="00AB290F" w:rsidRPr="00817F50" w:rsidRDefault="00AB290F" w:rsidP="00C12905">
            <w:pPr>
              <w:spacing w:after="0"/>
              <w:jc w:val="center"/>
            </w:pPr>
            <w:r w:rsidRPr="00817F50">
              <w:t>High (due to re-positioning of device)</w:t>
            </w:r>
          </w:p>
        </w:tc>
      </w:tr>
      <w:tr w:rsidR="00C00981" w:rsidRPr="00817F50" w14:paraId="64690629" w14:textId="77777777" w:rsidTr="00C12905">
        <w:tc>
          <w:tcPr>
            <w:tcW w:w="3210" w:type="dxa"/>
            <w:vAlign w:val="center"/>
          </w:tcPr>
          <w:p w14:paraId="2B445751" w14:textId="77777777" w:rsidR="00C00981" w:rsidRPr="00817F50" w:rsidRDefault="00C00981" w:rsidP="00C12905">
            <w:pPr>
              <w:spacing w:after="0"/>
              <w:jc w:val="center"/>
              <w:rPr>
                <w:b/>
                <w:bCs/>
              </w:rPr>
            </w:pPr>
            <w:r w:rsidRPr="00817F50">
              <w:rPr>
                <w:b/>
                <w:bCs/>
              </w:rPr>
              <w:t>System Complexity</w:t>
            </w:r>
          </w:p>
        </w:tc>
        <w:tc>
          <w:tcPr>
            <w:tcW w:w="3210" w:type="dxa"/>
            <w:vAlign w:val="center"/>
          </w:tcPr>
          <w:p w14:paraId="77D68AA0" w14:textId="77777777" w:rsidR="00C00981" w:rsidRPr="00817F50" w:rsidRDefault="00C00981" w:rsidP="00C12905">
            <w:pPr>
              <w:spacing w:after="0"/>
              <w:jc w:val="center"/>
            </w:pPr>
            <w:r w:rsidRPr="00817F50">
              <w:t>Low</w:t>
            </w:r>
          </w:p>
        </w:tc>
        <w:tc>
          <w:tcPr>
            <w:tcW w:w="3211" w:type="dxa"/>
            <w:vAlign w:val="center"/>
          </w:tcPr>
          <w:p w14:paraId="7C9111E9" w14:textId="77777777" w:rsidR="00C00981" w:rsidRPr="00817F50" w:rsidRDefault="00C00981" w:rsidP="00C12905">
            <w:pPr>
              <w:spacing w:after="0"/>
              <w:jc w:val="center"/>
            </w:pPr>
            <w:r w:rsidRPr="00817F50">
              <w:t>High (due to x-y-z positioner and additional SW to centre the active DUT antenna panels in centre of QZ)</w:t>
            </w:r>
          </w:p>
        </w:tc>
      </w:tr>
      <w:tr w:rsidR="00C00981" w:rsidRPr="00817F50" w14:paraId="095EDAFB" w14:textId="77777777" w:rsidTr="00C12905">
        <w:tc>
          <w:tcPr>
            <w:tcW w:w="3210" w:type="dxa"/>
            <w:vAlign w:val="center"/>
          </w:tcPr>
          <w:p w14:paraId="2C1E501A" w14:textId="77777777" w:rsidR="00C00981" w:rsidRPr="00817F50" w:rsidRDefault="00C00981" w:rsidP="00C12905">
            <w:pPr>
              <w:spacing w:after="0"/>
              <w:jc w:val="center"/>
              <w:rPr>
                <w:b/>
                <w:bCs/>
              </w:rPr>
            </w:pPr>
            <w:r w:rsidRPr="00817F50">
              <w:rPr>
                <w:b/>
                <w:bCs/>
              </w:rPr>
              <w:t>Vendor Declaration</w:t>
            </w:r>
          </w:p>
        </w:tc>
        <w:tc>
          <w:tcPr>
            <w:tcW w:w="3210" w:type="dxa"/>
            <w:vAlign w:val="center"/>
          </w:tcPr>
          <w:p w14:paraId="21F3BCEE" w14:textId="77777777" w:rsidR="00C00981" w:rsidRPr="00817F50" w:rsidRDefault="00C00981" w:rsidP="00C12905">
            <w:pPr>
              <w:spacing w:after="0"/>
              <w:jc w:val="center"/>
            </w:pPr>
            <w:r w:rsidRPr="00817F50">
              <w:t>Not Required</w:t>
            </w:r>
          </w:p>
        </w:tc>
        <w:tc>
          <w:tcPr>
            <w:tcW w:w="3211" w:type="dxa"/>
            <w:vAlign w:val="center"/>
          </w:tcPr>
          <w:p w14:paraId="1EA3B4E1" w14:textId="77777777" w:rsidR="00C00981" w:rsidRPr="00817F50" w:rsidRDefault="00C00981" w:rsidP="00C12905">
            <w:pPr>
              <w:spacing w:after="0"/>
              <w:jc w:val="center"/>
            </w:pPr>
            <w:r w:rsidRPr="00817F50">
              <w:t>Required to declare location of antenna(s) within DUT. Additionally, if the enhanced NF test methodology shall cover beam peak searches and spherical coverage test cases, declarations which antenna panel is active in any UL/DL test direction is required</w:t>
            </w:r>
          </w:p>
        </w:tc>
      </w:tr>
      <w:tr w:rsidR="00C00981" w:rsidRPr="00817F50" w14:paraId="271EB09C" w14:textId="77777777" w:rsidTr="00C12905">
        <w:tc>
          <w:tcPr>
            <w:tcW w:w="3210" w:type="dxa"/>
            <w:vAlign w:val="center"/>
          </w:tcPr>
          <w:p w14:paraId="17038E5A" w14:textId="77777777" w:rsidR="00C00981" w:rsidRPr="00817F50" w:rsidRDefault="00C00981" w:rsidP="00C12905">
            <w:pPr>
              <w:spacing w:after="0"/>
              <w:jc w:val="center"/>
              <w:rPr>
                <w:b/>
                <w:bCs/>
              </w:rPr>
            </w:pPr>
            <w:r w:rsidRPr="00817F50">
              <w:rPr>
                <w:b/>
                <w:bCs/>
              </w:rPr>
              <w:t>Reduction in Path Loss</w:t>
            </w:r>
          </w:p>
        </w:tc>
        <w:tc>
          <w:tcPr>
            <w:tcW w:w="3210" w:type="dxa"/>
            <w:vAlign w:val="center"/>
          </w:tcPr>
          <w:p w14:paraId="7E78CAE3" w14:textId="77777777" w:rsidR="00C00981" w:rsidRPr="00817F50" w:rsidRDefault="00C00981" w:rsidP="00C12905">
            <w:pPr>
              <w:spacing w:after="0"/>
              <w:jc w:val="center"/>
            </w:pPr>
            <w:r w:rsidRPr="00817F50">
              <w:t>Moderate (~13dB)</w:t>
            </w:r>
          </w:p>
        </w:tc>
        <w:tc>
          <w:tcPr>
            <w:tcW w:w="3211" w:type="dxa"/>
            <w:vAlign w:val="center"/>
          </w:tcPr>
          <w:p w14:paraId="7B0C6F81" w14:textId="3E2E9386" w:rsidR="00C00981" w:rsidRPr="00817F50" w:rsidRDefault="00C00981" w:rsidP="00C12905">
            <w:pPr>
              <w:spacing w:after="0"/>
              <w:jc w:val="center"/>
            </w:pPr>
            <w:r w:rsidRPr="00817F50">
              <w:t>Limited (~11dB)</w:t>
            </w:r>
          </w:p>
        </w:tc>
      </w:tr>
    </w:tbl>
    <w:p w14:paraId="5F6A172E" w14:textId="77777777" w:rsidR="00C00981" w:rsidRPr="00817F50" w:rsidRDefault="00C00981" w:rsidP="00C00981"/>
    <w:p w14:paraId="3595238F" w14:textId="40ECAD1D" w:rsidR="00E03F11" w:rsidRPr="00817F50" w:rsidRDefault="00C00981" w:rsidP="00C00981">
      <w:pPr>
        <w:rPr>
          <w:b/>
          <w:bCs/>
        </w:rPr>
      </w:pPr>
      <w:bookmarkStart w:id="32" w:name="_Ref23756074"/>
      <w:r w:rsidRPr="00817F50">
        <w:rPr>
          <w:b/>
          <w:bCs/>
        </w:rPr>
        <w:t xml:space="preserve">Proposal </w:t>
      </w:r>
      <w:r w:rsidRPr="00817F50">
        <w:rPr>
          <w:b/>
          <w:bCs/>
        </w:rPr>
        <w:fldChar w:fldCharType="begin"/>
      </w:r>
      <w:r w:rsidRPr="00817F50">
        <w:rPr>
          <w:b/>
          <w:bCs/>
        </w:rPr>
        <w:instrText xml:space="preserve"> SEQ Proposal \* ARABIC </w:instrText>
      </w:r>
      <w:r w:rsidRPr="00817F50">
        <w:rPr>
          <w:b/>
          <w:bCs/>
        </w:rPr>
        <w:fldChar w:fldCharType="separate"/>
      </w:r>
      <w:r w:rsidR="00AB290F" w:rsidRPr="00817F50">
        <w:rPr>
          <w:b/>
          <w:bCs/>
          <w:noProof/>
        </w:rPr>
        <w:t>1</w:t>
      </w:r>
      <w:r w:rsidRPr="00817F50">
        <w:rPr>
          <w:b/>
          <w:bCs/>
        </w:rPr>
        <w:fldChar w:fldCharType="end"/>
      </w:r>
      <w:r w:rsidRPr="00817F50">
        <w:rPr>
          <w:b/>
          <w:bCs/>
        </w:rPr>
        <w:t>: Keep the black box test approach for NR FR2 conformance testing</w:t>
      </w:r>
      <w:bookmarkEnd w:id="32"/>
    </w:p>
    <w:p w14:paraId="25C05191" w14:textId="77777777" w:rsidR="00F77C56" w:rsidRPr="00817F50" w:rsidRDefault="00F77C56">
      <w:pPr>
        <w:spacing w:after="0"/>
        <w:rPr>
          <w:rFonts w:ascii="Arial" w:hAnsi="Arial"/>
          <w:sz w:val="36"/>
        </w:rPr>
      </w:pPr>
      <w:r w:rsidRPr="00817F50">
        <w:br w:type="page"/>
      </w:r>
    </w:p>
    <w:p w14:paraId="42F871DB" w14:textId="77199E45" w:rsidR="00C00981" w:rsidRPr="00817F50" w:rsidRDefault="00D34C0E" w:rsidP="00C00981">
      <w:pPr>
        <w:pStyle w:val="Heading1"/>
        <w:ind w:left="567" w:hanging="567"/>
      </w:pPr>
      <w:r w:rsidRPr="00817F50">
        <w:lastRenderedPageBreak/>
        <w:t>Effective Antenna Aperture</w:t>
      </w:r>
    </w:p>
    <w:p w14:paraId="61F42295" w14:textId="56AC3048" w:rsidR="00C00981" w:rsidRPr="00817F50" w:rsidRDefault="00D34C0E" w:rsidP="00D34C0E">
      <w:r w:rsidRPr="00817F50">
        <w:t>In 3GPP, the worst-case antenna assumptions were based on 8x2 for PC3 devices and 12x12 for PC1 devices</w:t>
      </w:r>
      <w:r w:rsidR="00F850FC" w:rsidRPr="00817F50">
        <w:t xml:space="preserve"> and the corresponding maximum antenna array apertures, </w:t>
      </w:r>
      <w:r w:rsidR="00F850FC" w:rsidRPr="00817F50">
        <w:rPr>
          <w:i/>
          <w:iCs/>
        </w:rPr>
        <w:t>D</w:t>
      </w:r>
      <w:r w:rsidR="00F850FC" w:rsidRPr="00817F50">
        <w:t>, were assumed to</w:t>
      </w:r>
      <w:r w:rsidR="00424919" w:rsidRPr="00817F50">
        <w:t xml:space="preserve"> be</w:t>
      </w:r>
      <w:r w:rsidR="00F850FC" w:rsidRPr="00817F50">
        <w:t xml:space="preserve"> 5cm for PC3 </w:t>
      </w:r>
      <w:r w:rsidR="00F850FC" w:rsidRPr="00817F50">
        <w:fldChar w:fldCharType="begin"/>
      </w:r>
      <w:r w:rsidR="00F850FC" w:rsidRPr="00817F50">
        <w:instrText xml:space="preserve"> REF _Ref23517351 \r \h </w:instrText>
      </w:r>
      <w:r w:rsidR="00F850FC" w:rsidRPr="00817F50">
        <w:fldChar w:fldCharType="separate"/>
      </w:r>
      <w:r w:rsidR="00AB290F" w:rsidRPr="00817F50">
        <w:t>[10]</w:t>
      </w:r>
      <w:r w:rsidR="00F850FC" w:rsidRPr="00817F50">
        <w:fldChar w:fldCharType="end"/>
      </w:r>
      <w:r w:rsidR="00F850FC" w:rsidRPr="00817F50">
        <w:t xml:space="preserve"> and 10.6cm for PC1 </w:t>
      </w:r>
      <w:r w:rsidR="00F850FC" w:rsidRPr="00817F50">
        <w:fldChar w:fldCharType="begin"/>
      </w:r>
      <w:r w:rsidR="00F850FC" w:rsidRPr="00817F50">
        <w:instrText xml:space="preserve"> REF _Ref23867682 \r \h </w:instrText>
      </w:r>
      <w:r w:rsidR="00F850FC" w:rsidRPr="00817F50">
        <w:fldChar w:fldCharType="separate"/>
      </w:r>
      <w:r w:rsidR="00AB290F" w:rsidRPr="00817F50">
        <w:t>[11]</w:t>
      </w:r>
      <w:r w:rsidR="00F850FC" w:rsidRPr="00817F50">
        <w:fldChar w:fldCharType="end"/>
      </w:r>
      <w:r w:rsidR="00F850FC" w:rsidRPr="00817F50">
        <w:t xml:space="preserve">, respectively. These antenna array apertures </w:t>
      </w:r>
      <w:r w:rsidR="00CE678A" w:rsidRPr="00817F50">
        <w:t xml:space="preserve">dimensions </w:t>
      </w:r>
      <w:r w:rsidR="00F850FC" w:rsidRPr="00817F50">
        <w:t xml:space="preserve">were calculated at ~24 GHz, i.e., the low end of FR2, with an inter-element spacing of </w:t>
      </w:r>
      <w:r w:rsidR="00F850FC" w:rsidRPr="00817F50">
        <w:rPr>
          <w:rFonts w:ascii="Symbol" w:hAnsi="Symbol"/>
        </w:rPr>
        <w:t>l</w:t>
      </w:r>
      <w:r w:rsidR="00F850FC" w:rsidRPr="00817F50">
        <w:t xml:space="preserve">/2. </w:t>
      </w:r>
      <w:r w:rsidR="006715F6" w:rsidRPr="00817F50">
        <w:t xml:space="preserve">So far, it was assumed that the antenna aperture </w:t>
      </w:r>
      <w:r w:rsidR="006715F6" w:rsidRPr="00817F50">
        <w:rPr>
          <w:i/>
          <w:iCs/>
        </w:rPr>
        <w:t>D</w:t>
      </w:r>
      <w:r w:rsidR="006715F6" w:rsidRPr="00817F50">
        <w:t xml:space="preserve"> is fixed as a function of frequency. </w:t>
      </w:r>
    </w:p>
    <w:p w14:paraId="77DF9B39" w14:textId="4BF92574" w:rsidR="000514D1" w:rsidRPr="00817F50" w:rsidRDefault="000514D1" w:rsidP="00D34C0E">
      <w:r w:rsidRPr="00817F50">
        <w:t xml:space="preserve">Given the typical frequency-dependent inter-element spacing of </w:t>
      </w:r>
      <w:r w:rsidRPr="00817F50">
        <w:rPr>
          <w:rFonts w:ascii="Symbol" w:hAnsi="Symbol"/>
        </w:rPr>
        <w:t>l</w:t>
      </w:r>
      <w:r w:rsidRPr="00817F50">
        <w:t xml:space="preserve">/2, the antenna aperture should not be considered a fixed </w:t>
      </w:r>
      <w:r w:rsidRPr="00817F50">
        <w:rPr>
          <w:i/>
          <w:iCs/>
        </w:rPr>
        <w:t>D</w:t>
      </w:r>
      <w:r w:rsidRPr="00817F50">
        <w:t xml:space="preserve"> but instead an effective </w:t>
      </w:r>
      <w:r w:rsidRPr="00817F50">
        <w:rPr>
          <w:i/>
          <w:iCs/>
        </w:rPr>
        <w:t>D</w:t>
      </w:r>
      <w:r w:rsidRPr="00817F50">
        <w:t xml:space="preserve">, </w:t>
      </w:r>
      <w:proofErr w:type="spellStart"/>
      <w:r w:rsidRPr="00817F50">
        <w:rPr>
          <w:i/>
          <w:iCs/>
        </w:rPr>
        <w:t>D</w:t>
      </w:r>
      <w:r w:rsidRPr="00817F50">
        <w:rPr>
          <w:i/>
          <w:iCs/>
          <w:vertAlign w:val="subscript"/>
        </w:rPr>
        <w:t>eff</w:t>
      </w:r>
      <w:proofErr w:type="spellEnd"/>
      <w:r w:rsidRPr="00817F50">
        <w:t xml:space="preserve">, which varies as a function of frequency. This concept is illustrated schematically in </w:t>
      </w:r>
      <w:r w:rsidR="00697A0E" w:rsidRPr="00817F50">
        <w:fldChar w:fldCharType="begin"/>
      </w:r>
      <w:r w:rsidR="00697A0E" w:rsidRPr="00817F50">
        <w:instrText xml:space="preserve"> REF _Ref47081211 \h </w:instrText>
      </w:r>
      <w:r w:rsidR="00697A0E" w:rsidRPr="00817F50">
        <w:fldChar w:fldCharType="separate"/>
      </w:r>
      <w:r w:rsidR="00AB290F" w:rsidRPr="00817F50">
        <w:t xml:space="preserve">Figure </w:t>
      </w:r>
      <w:r w:rsidR="00AB290F" w:rsidRPr="00817F50">
        <w:rPr>
          <w:noProof/>
        </w:rPr>
        <w:t>11</w:t>
      </w:r>
      <w:r w:rsidR="00697A0E" w:rsidRPr="00817F50">
        <w:fldChar w:fldCharType="end"/>
      </w:r>
      <w:r w:rsidR="00697A0E" w:rsidRPr="00817F50">
        <w:t>.</w:t>
      </w:r>
    </w:p>
    <w:p w14:paraId="35637EBE" w14:textId="32152405" w:rsidR="000514D1" w:rsidRPr="00817F50" w:rsidRDefault="000514D1" w:rsidP="000514D1">
      <w:pPr>
        <w:jc w:val="center"/>
      </w:pPr>
      <w:r w:rsidRPr="00817F50">
        <w:rPr>
          <w:noProof/>
        </w:rPr>
        <w:drawing>
          <wp:inline distT="0" distB="0" distL="0" distR="0" wp14:anchorId="3EE1B12C" wp14:editId="6F6002D2">
            <wp:extent cx="5486400" cy="1729458"/>
            <wp:effectExtent l="0" t="0" r="0" b="4445"/>
            <wp:docPr id="230644209"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pic:nvPicPr>
                  <pic:blipFill>
                    <a:blip r:embed="rId25">
                      <a:extLst>
                        <a:ext uri="{28A0092B-C50C-407E-A947-70E740481C1C}">
                          <a14:useLocalDpi xmlns:a14="http://schemas.microsoft.com/office/drawing/2010/main" val="0"/>
                        </a:ext>
                      </a:extLst>
                    </a:blip>
                    <a:stretch>
                      <a:fillRect/>
                    </a:stretch>
                  </pic:blipFill>
                  <pic:spPr>
                    <a:xfrm>
                      <a:off x="0" y="0"/>
                      <a:ext cx="5486400" cy="1729458"/>
                    </a:xfrm>
                    <a:prstGeom prst="rect">
                      <a:avLst/>
                    </a:prstGeom>
                  </pic:spPr>
                </pic:pic>
              </a:graphicData>
            </a:graphic>
          </wp:inline>
        </w:drawing>
      </w:r>
    </w:p>
    <w:p w14:paraId="39C3E833" w14:textId="57A65FC6" w:rsidR="00EB4230" w:rsidRPr="00817F50" w:rsidRDefault="00EB4230" w:rsidP="00EB4230">
      <w:pPr>
        <w:pStyle w:val="Caption"/>
        <w:jc w:val="center"/>
      </w:pPr>
      <w:bookmarkStart w:id="33" w:name="_Ref47081211"/>
      <w:bookmarkStart w:id="34" w:name="_Ref47080624"/>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11</w:t>
      </w:r>
      <w:r w:rsidRPr="00817F50">
        <w:fldChar w:fldCharType="end"/>
      </w:r>
      <w:bookmarkEnd w:id="33"/>
      <w:r w:rsidRPr="00817F50">
        <w:t xml:space="preserve">: Illustration of the effective antenna aperture, </w:t>
      </w:r>
      <w:proofErr w:type="spellStart"/>
      <w:r w:rsidRPr="00817F50">
        <w:rPr>
          <w:i/>
          <w:iCs/>
        </w:rPr>
        <w:t>D</w:t>
      </w:r>
      <w:r w:rsidRPr="00817F50">
        <w:rPr>
          <w:i/>
          <w:iCs/>
          <w:vertAlign w:val="subscript"/>
        </w:rPr>
        <w:t>eff</w:t>
      </w:r>
      <w:proofErr w:type="spellEnd"/>
      <w:r w:rsidRPr="00817F50">
        <w:t>.</w:t>
      </w:r>
      <w:bookmarkEnd w:id="34"/>
    </w:p>
    <w:p w14:paraId="7013918E" w14:textId="77777777" w:rsidR="00EB4230" w:rsidRPr="00817F50" w:rsidRDefault="00EB4230" w:rsidP="000514D1">
      <w:pPr>
        <w:jc w:val="center"/>
      </w:pPr>
    </w:p>
    <w:p w14:paraId="1C0C95BA" w14:textId="43C7ED29" w:rsidR="00697A0E" w:rsidRPr="00817F50" w:rsidRDefault="004C3712" w:rsidP="004C3712">
      <w:r w:rsidRPr="00817F50">
        <w:t xml:space="preserve">When applying this concept to the calculation of the FF and DNF interface distances and range length, the results tabulated in </w:t>
      </w:r>
      <w:r w:rsidRPr="00817F50">
        <w:fldChar w:fldCharType="begin"/>
      </w:r>
      <w:r w:rsidRPr="00817F50">
        <w:instrText xml:space="preserve"> REF _Ref47081396 \h </w:instrText>
      </w:r>
      <w:r w:rsidRPr="00817F50">
        <w:fldChar w:fldCharType="separate"/>
      </w:r>
      <w:r w:rsidR="00AB290F" w:rsidRPr="00817F50">
        <w:t xml:space="preserve">Table </w:t>
      </w:r>
      <w:r w:rsidR="00AB290F" w:rsidRPr="00817F50">
        <w:rPr>
          <w:noProof/>
        </w:rPr>
        <w:t>6</w:t>
      </w:r>
      <w:r w:rsidRPr="00817F50">
        <w:fldChar w:fldCharType="end"/>
      </w:r>
      <w:r w:rsidRPr="00817F50">
        <w:t xml:space="preserve"> are obtained. When compared to </w:t>
      </w:r>
      <w:r w:rsidRPr="00817F50">
        <w:fldChar w:fldCharType="begin"/>
      </w:r>
      <w:r w:rsidRPr="00817F50">
        <w:instrText xml:space="preserve"> REF _Ref23524072 \h </w:instrText>
      </w:r>
      <w:r w:rsidRPr="00817F50">
        <w:fldChar w:fldCharType="separate"/>
      </w:r>
      <w:r w:rsidR="00AB290F" w:rsidRPr="00817F50">
        <w:t xml:space="preserve">Table </w:t>
      </w:r>
      <w:r w:rsidR="00AB290F" w:rsidRPr="00817F50">
        <w:rPr>
          <w:noProof/>
        </w:rPr>
        <w:t>3</w:t>
      </w:r>
      <w:r w:rsidRPr="00817F50">
        <w:fldChar w:fldCharType="end"/>
      </w:r>
      <w:r w:rsidRPr="00817F50">
        <w:t>, the following observations can be made:</w:t>
      </w:r>
    </w:p>
    <w:p w14:paraId="48231A7D" w14:textId="051B9CB3" w:rsidR="004C3712" w:rsidRPr="00817F50" w:rsidRDefault="004C3712" w:rsidP="004C3712">
      <w:pPr>
        <w:pStyle w:val="ListParagraph"/>
        <w:numPr>
          <w:ilvl w:val="0"/>
          <w:numId w:val="44"/>
        </w:numPr>
      </w:pPr>
      <w:r w:rsidRPr="00817F50">
        <w:t xml:space="preserve">The minimum FF range length </w:t>
      </w:r>
      <w:r w:rsidR="00424919" w:rsidRPr="00817F50">
        <w:t xml:space="preserve">of a DFF system supporting FR2 </w:t>
      </w:r>
      <w:r w:rsidRPr="00817F50">
        <w:t xml:space="preserve">is now dictated by the lowest frequency instead of the highest frequency and is ~1/2 of that with a fixed aperture size. </w:t>
      </w:r>
    </w:p>
    <w:p w14:paraId="3F252CCE" w14:textId="5C4344BB" w:rsidR="004C3712" w:rsidRPr="00817F50" w:rsidRDefault="004C3712" w:rsidP="004C3712">
      <w:pPr>
        <w:pStyle w:val="ListParagraph"/>
        <w:numPr>
          <w:ilvl w:val="0"/>
          <w:numId w:val="44"/>
        </w:numPr>
      </w:pPr>
      <w:r w:rsidRPr="00817F50">
        <w:t xml:space="preserve">The min. NF range for PC3 devices is not affected significantly. </w:t>
      </w:r>
    </w:p>
    <w:p w14:paraId="383F6A89" w14:textId="469D11F9" w:rsidR="004C3712" w:rsidRPr="00817F50" w:rsidRDefault="004C3712" w:rsidP="004C3712">
      <w:pPr>
        <w:pStyle w:val="Caption"/>
        <w:jc w:val="center"/>
      </w:pPr>
      <w:bookmarkStart w:id="35" w:name="_Ref47081396"/>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6</w:t>
      </w:r>
      <w:r w:rsidRPr="00817F50">
        <w:fldChar w:fldCharType="end"/>
      </w:r>
      <w:bookmarkEnd w:id="35"/>
      <w:r w:rsidRPr="00817F50">
        <w:t xml:space="preserve">: Minimum FF and NF </w:t>
      </w:r>
      <w:r w:rsidR="000C1203" w:rsidRPr="00817F50">
        <w:t xml:space="preserve">range lengths </w:t>
      </w:r>
      <w:r w:rsidRPr="00817F50">
        <w:t>for black box conditions and PC3 devices with a 30cm QZ</w:t>
      </w:r>
      <w:r w:rsidR="000C1203" w:rsidRPr="00817F50">
        <w:t xml:space="preserve"> utilizing the effective aperture approach</w:t>
      </w:r>
    </w:p>
    <w:p w14:paraId="0407C0C8" w14:textId="1BB09859" w:rsidR="004C3712" w:rsidRPr="00817F50" w:rsidRDefault="004C3712" w:rsidP="004C3712">
      <w:pPr>
        <w:jc w:val="center"/>
      </w:pPr>
      <w:r w:rsidRPr="00817F50">
        <w:rPr>
          <w:noProof/>
        </w:rPr>
        <w:drawing>
          <wp:inline distT="0" distB="0" distL="0" distR="0" wp14:anchorId="2149B23E" wp14:editId="5F54E3E1">
            <wp:extent cx="4688206" cy="2468880"/>
            <wp:effectExtent l="0" t="0" r="0" b="0"/>
            <wp:docPr id="203898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pic:nvPicPr>
                  <pic:blipFill>
                    <a:blip r:embed="rId26">
                      <a:extLst>
                        <a:ext uri="{28A0092B-C50C-407E-A947-70E740481C1C}">
                          <a14:useLocalDpi xmlns:a14="http://schemas.microsoft.com/office/drawing/2010/main" val="0"/>
                        </a:ext>
                      </a:extLst>
                    </a:blip>
                    <a:stretch>
                      <a:fillRect/>
                    </a:stretch>
                  </pic:blipFill>
                  <pic:spPr>
                    <a:xfrm>
                      <a:off x="0" y="0"/>
                      <a:ext cx="4688206" cy="2468880"/>
                    </a:xfrm>
                    <a:prstGeom prst="rect">
                      <a:avLst/>
                    </a:prstGeom>
                  </pic:spPr>
                </pic:pic>
              </a:graphicData>
            </a:graphic>
          </wp:inline>
        </w:drawing>
      </w:r>
    </w:p>
    <w:p w14:paraId="60D13CB6" w14:textId="12F1F097" w:rsidR="004C3712" w:rsidRPr="00817F50" w:rsidRDefault="000C1203" w:rsidP="000C1203">
      <w:r w:rsidRPr="00817F50">
        <w:t xml:space="preserve">A similar comparison is presented for PC1 devices in </w:t>
      </w:r>
      <w:r w:rsidRPr="00817F50">
        <w:fldChar w:fldCharType="begin"/>
      </w:r>
      <w:r w:rsidRPr="00817F50">
        <w:instrText xml:space="preserve"> REF _Ref47082149 \h </w:instrText>
      </w:r>
      <w:r w:rsidRPr="00817F50">
        <w:fldChar w:fldCharType="separate"/>
      </w:r>
      <w:r w:rsidR="00AB290F" w:rsidRPr="00817F50">
        <w:t xml:space="preserve">Table </w:t>
      </w:r>
      <w:r w:rsidR="00AB290F" w:rsidRPr="00817F50">
        <w:rPr>
          <w:noProof/>
        </w:rPr>
        <w:t>7</w:t>
      </w:r>
      <w:r w:rsidRPr="00817F50">
        <w:fldChar w:fldCharType="end"/>
      </w:r>
      <w:r w:rsidRPr="00817F50">
        <w:t xml:space="preserve"> for the existing fixed aperture approach and in </w:t>
      </w:r>
      <w:r w:rsidRPr="00817F50">
        <w:fldChar w:fldCharType="begin"/>
      </w:r>
      <w:r w:rsidRPr="00817F50">
        <w:instrText xml:space="preserve"> REF _Ref47082173 \h </w:instrText>
      </w:r>
      <w:r w:rsidRPr="00817F50">
        <w:fldChar w:fldCharType="separate"/>
      </w:r>
      <w:r w:rsidR="00AB290F" w:rsidRPr="00817F50">
        <w:t xml:space="preserve">Table </w:t>
      </w:r>
      <w:r w:rsidR="00AB290F" w:rsidRPr="00817F50">
        <w:rPr>
          <w:noProof/>
        </w:rPr>
        <w:t>8</w:t>
      </w:r>
      <w:r w:rsidRPr="00817F50">
        <w:fldChar w:fldCharType="end"/>
      </w:r>
      <w:r w:rsidRPr="00817F50">
        <w:t xml:space="preserve"> for the effective aperture approach.  </w:t>
      </w:r>
    </w:p>
    <w:p w14:paraId="43F6644F" w14:textId="7200DA0A" w:rsidR="000C1203" w:rsidRPr="00817F50" w:rsidRDefault="000C1203" w:rsidP="000C1203">
      <w:pPr>
        <w:pStyle w:val="Caption"/>
        <w:jc w:val="center"/>
      </w:pPr>
      <w:bookmarkStart w:id="36" w:name="_Ref47082149"/>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7</w:t>
      </w:r>
      <w:r w:rsidRPr="00817F50">
        <w:fldChar w:fldCharType="end"/>
      </w:r>
      <w:bookmarkEnd w:id="36"/>
      <w:r w:rsidRPr="00817F50">
        <w:t>: Minimum FF and NF range lengths for black box conditions and PC1 devices with a 30cm QZ utilizing the fixed aperture approach</w:t>
      </w:r>
    </w:p>
    <w:p w14:paraId="32BCFB52" w14:textId="3633DA83" w:rsidR="000C1203" w:rsidRPr="00817F50" w:rsidRDefault="000C1203" w:rsidP="000C1203">
      <w:pPr>
        <w:jc w:val="center"/>
      </w:pPr>
      <w:r w:rsidRPr="00817F50">
        <w:rPr>
          <w:noProof/>
        </w:rPr>
        <w:lastRenderedPageBreak/>
        <w:drawing>
          <wp:inline distT="0" distB="0" distL="0" distR="0" wp14:anchorId="7E529A05" wp14:editId="11681283">
            <wp:extent cx="4425950" cy="2432685"/>
            <wp:effectExtent l="0" t="0" r="0" b="0"/>
            <wp:docPr id="102991779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pic:nvPicPr>
                  <pic:blipFill>
                    <a:blip r:embed="rId27">
                      <a:extLst>
                        <a:ext uri="{28A0092B-C50C-407E-A947-70E740481C1C}">
                          <a14:useLocalDpi xmlns:a14="http://schemas.microsoft.com/office/drawing/2010/main" val="0"/>
                        </a:ext>
                      </a:extLst>
                    </a:blip>
                    <a:stretch>
                      <a:fillRect/>
                    </a:stretch>
                  </pic:blipFill>
                  <pic:spPr>
                    <a:xfrm>
                      <a:off x="0" y="0"/>
                      <a:ext cx="4425950" cy="2432685"/>
                    </a:xfrm>
                    <a:prstGeom prst="rect">
                      <a:avLst/>
                    </a:prstGeom>
                  </pic:spPr>
                </pic:pic>
              </a:graphicData>
            </a:graphic>
          </wp:inline>
        </w:drawing>
      </w:r>
    </w:p>
    <w:p w14:paraId="3A76B2C6" w14:textId="68C11329" w:rsidR="000C1203" w:rsidRPr="00817F50" w:rsidRDefault="000C1203" w:rsidP="000C1203">
      <w:pPr>
        <w:pStyle w:val="Caption"/>
        <w:jc w:val="center"/>
      </w:pPr>
      <w:bookmarkStart w:id="37" w:name="_Ref47082173"/>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8</w:t>
      </w:r>
      <w:r w:rsidRPr="00817F50">
        <w:fldChar w:fldCharType="end"/>
      </w:r>
      <w:bookmarkEnd w:id="37"/>
      <w:r w:rsidRPr="00817F50">
        <w:t>: Minimum FF and NF range lengths for black box conditions and PC1 devices with a 30cm QZ utilizing the effective aperture approach</w:t>
      </w:r>
    </w:p>
    <w:p w14:paraId="76B524D4" w14:textId="709F1F9C" w:rsidR="000C1203" w:rsidRPr="00817F50" w:rsidRDefault="000C1203" w:rsidP="000C1203">
      <w:pPr>
        <w:jc w:val="center"/>
      </w:pPr>
      <w:r w:rsidRPr="00817F50">
        <w:rPr>
          <w:noProof/>
        </w:rPr>
        <w:drawing>
          <wp:inline distT="0" distB="0" distL="0" distR="0" wp14:anchorId="456E183C" wp14:editId="42CF7D3E">
            <wp:extent cx="4688206" cy="2468880"/>
            <wp:effectExtent l="0" t="0" r="0" b="0"/>
            <wp:docPr id="1159259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pic:nvPicPr>
                  <pic:blipFill>
                    <a:blip r:embed="rId28">
                      <a:extLst>
                        <a:ext uri="{28A0092B-C50C-407E-A947-70E740481C1C}">
                          <a14:useLocalDpi xmlns:a14="http://schemas.microsoft.com/office/drawing/2010/main" val="0"/>
                        </a:ext>
                      </a:extLst>
                    </a:blip>
                    <a:stretch>
                      <a:fillRect/>
                    </a:stretch>
                  </pic:blipFill>
                  <pic:spPr>
                    <a:xfrm>
                      <a:off x="0" y="0"/>
                      <a:ext cx="4688206" cy="2468880"/>
                    </a:xfrm>
                    <a:prstGeom prst="rect">
                      <a:avLst/>
                    </a:prstGeom>
                  </pic:spPr>
                </pic:pic>
              </a:graphicData>
            </a:graphic>
          </wp:inline>
        </w:drawing>
      </w:r>
    </w:p>
    <w:p w14:paraId="12295E46" w14:textId="168318DF" w:rsidR="000C1203" w:rsidRPr="00817F50" w:rsidRDefault="000C1203" w:rsidP="000C1203">
      <w:r w:rsidRPr="00817F50">
        <w:t>Here, the following observations can be made:</w:t>
      </w:r>
    </w:p>
    <w:p w14:paraId="58126E82" w14:textId="6A6951BE" w:rsidR="000C1203" w:rsidRPr="00817F50" w:rsidRDefault="000C1203" w:rsidP="000C1203">
      <w:pPr>
        <w:pStyle w:val="ListParagraph"/>
        <w:numPr>
          <w:ilvl w:val="0"/>
          <w:numId w:val="44"/>
        </w:numPr>
      </w:pPr>
      <w:r w:rsidRPr="00817F50">
        <w:t xml:space="preserve">The minimum FF range length </w:t>
      </w:r>
      <w:r w:rsidR="00424919" w:rsidRPr="00817F50">
        <w:t xml:space="preserve">of a DFF system supporting FR2 </w:t>
      </w:r>
      <w:r w:rsidRPr="00817F50">
        <w:t xml:space="preserve">is dictated by the lowest frequency for the effective aperture approach instead of the highest frequency and is ~1/2 of that with a fixed aperture size. </w:t>
      </w:r>
    </w:p>
    <w:p w14:paraId="56264B37" w14:textId="30596573" w:rsidR="000C1203" w:rsidRPr="00817F50" w:rsidRDefault="000C1203" w:rsidP="000C1203">
      <w:pPr>
        <w:pStyle w:val="ListParagraph"/>
        <w:numPr>
          <w:ilvl w:val="0"/>
          <w:numId w:val="44"/>
        </w:numPr>
      </w:pPr>
      <w:r w:rsidRPr="00817F50">
        <w:t xml:space="preserve">The min. NF range for PC1 devices is reduced significantly. </w:t>
      </w:r>
    </w:p>
    <w:p w14:paraId="6AFC89A0" w14:textId="6EF3DF08" w:rsidR="000C1203" w:rsidRPr="00817F50" w:rsidRDefault="000C1203" w:rsidP="000C1203">
      <w:r w:rsidRPr="00817F50">
        <w:t xml:space="preserve">It is proposed to adopt the effective antenna aperture approach, i.e., </w:t>
      </w:r>
      <w:proofErr w:type="gramStart"/>
      <w:r w:rsidRPr="00817F50">
        <w:t>taking into account</w:t>
      </w:r>
      <w:proofErr w:type="gramEnd"/>
      <w:r w:rsidRPr="00817F50">
        <w:t xml:space="preserve"> the frequency dependence of the max antenna array aperture, for NF </w:t>
      </w:r>
      <w:r w:rsidR="00E36391" w:rsidRPr="00817F50">
        <w:t xml:space="preserve">and potentially DFF </w:t>
      </w:r>
      <w:r w:rsidRPr="00817F50">
        <w:t xml:space="preserve">range length determinations. </w:t>
      </w:r>
    </w:p>
    <w:p w14:paraId="46CF87C6" w14:textId="1CC01D3C" w:rsidR="000C1203" w:rsidRPr="00817F50" w:rsidRDefault="000C1203" w:rsidP="000C1203">
      <w:pPr>
        <w:pStyle w:val="Caption"/>
      </w:pPr>
      <w:bookmarkStart w:id="38" w:name="_Ref47443951"/>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2</w:t>
      </w:r>
      <w:r w:rsidRPr="00817F50">
        <w:fldChar w:fldCharType="end"/>
      </w:r>
      <w:r w:rsidRPr="00817F50">
        <w:t>: Adopt the effective antenna aperture approach, i.e., taking into account the frequency dependence of the max antenna array aperture, for NF range length determinations</w:t>
      </w:r>
      <w:bookmarkEnd w:id="38"/>
    </w:p>
    <w:p w14:paraId="1DBDE19C" w14:textId="75ACB952" w:rsidR="00424919" w:rsidRPr="00817F50" w:rsidRDefault="00424919" w:rsidP="00424919">
      <w:r w:rsidRPr="00817F50">
        <w:t xml:space="preserve">The min. range lengths for spurious emissions testing have not been defined yet but should likely follow a similar concept. </w:t>
      </w:r>
    </w:p>
    <w:p w14:paraId="74D92F8C" w14:textId="1863463F" w:rsidR="00F77C56" w:rsidRPr="00817F50" w:rsidRDefault="00F77C56">
      <w:pPr>
        <w:spacing w:after="0"/>
      </w:pPr>
      <w:r w:rsidRPr="00817F50">
        <w:br w:type="page"/>
      </w:r>
    </w:p>
    <w:p w14:paraId="693727C3" w14:textId="5EE47A1A" w:rsidR="009D11BF" w:rsidRPr="00817F50" w:rsidRDefault="009D11BF" w:rsidP="009D11BF">
      <w:pPr>
        <w:pStyle w:val="Heading1"/>
        <w:ind w:left="567" w:hanging="567"/>
      </w:pPr>
      <w:r w:rsidRPr="00817F50">
        <w:lastRenderedPageBreak/>
        <w:t xml:space="preserve">Direct Near Field (DNF) </w:t>
      </w:r>
      <w:r w:rsidR="004301C1" w:rsidRPr="00817F50">
        <w:t>Spherical Coverage and Beam Peak Search Simulations</w:t>
      </w:r>
    </w:p>
    <w:p w14:paraId="04A9B0C4" w14:textId="725C3273" w:rsidR="00E11973" w:rsidRPr="00817F50" w:rsidRDefault="009D11BF" w:rsidP="009D11BF">
      <w:r w:rsidRPr="00817F50">
        <w:t xml:space="preserve">In this section, we </w:t>
      </w:r>
      <w:r w:rsidR="00E11973" w:rsidRPr="00817F50">
        <w:t>perform</w:t>
      </w:r>
      <w:r w:rsidRPr="00817F50">
        <w:t xml:space="preserve"> near-field </w:t>
      </w:r>
      <w:r w:rsidR="00E11973" w:rsidRPr="00817F50">
        <w:t xml:space="preserve">and far-field </w:t>
      </w:r>
      <w:r w:rsidRPr="00817F50">
        <w:t>simulations</w:t>
      </w:r>
      <w:r w:rsidR="004301C1" w:rsidRPr="00817F50">
        <w:t xml:space="preserve"> of </w:t>
      </w:r>
      <w:r w:rsidR="004301C1" w:rsidRPr="00817F50">
        <w:rPr>
          <w:i/>
          <w:iCs/>
        </w:rPr>
        <w:t>N</w:t>
      </w:r>
      <w:r w:rsidR="004301C1" w:rsidRPr="00817F50">
        <w:rPr>
          <w:i/>
          <w:iCs/>
          <w:vertAlign w:val="subscript"/>
        </w:rPr>
        <w:t>y</w:t>
      </w:r>
      <w:r w:rsidR="004301C1" w:rsidRPr="00817F50">
        <w:t xml:space="preserve"> x </w:t>
      </w:r>
      <w:proofErr w:type="spellStart"/>
      <w:r w:rsidR="004301C1" w:rsidRPr="00817F50">
        <w:rPr>
          <w:i/>
          <w:iCs/>
        </w:rPr>
        <w:t>N</w:t>
      </w:r>
      <w:r w:rsidR="004301C1" w:rsidRPr="00817F50">
        <w:rPr>
          <w:i/>
          <w:iCs/>
          <w:vertAlign w:val="subscript"/>
        </w:rPr>
        <w:t>z</w:t>
      </w:r>
      <w:proofErr w:type="spellEnd"/>
      <w:r w:rsidR="004301C1" w:rsidRPr="00817F50">
        <w:t xml:space="preserve"> antenna arrays </w:t>
      </w:r>
      <w:r w:rsidR="00E11973" w:rsidRPr="00817F50">
        <w:t xml:space="preserve">including beam steering </w:t>
      </w:r>
      <w:r w:rsidR="004301C1" w:rsidRPr="00817F50">
        <w:t xml:space="preserve">using antenna assumptions agreed in </w:t>
      </w:r>
      <w:r w:rsidR="004301C1" w:rsidRPr="00817F50">
        <w:fldChar w:fldCharType="begin"/>
      </w:r>
      <w:r w:rsidR="004301C1" w:rsidRPr="00817F50">
        <w:instrText xml:space="preserve"> REF _Ref54015421 \w \h </w:instrText>
      </w:r>
      <w:r w:rsidR="004301C1" w:rsidRPr="00817F50">
        <w:fldChar w:fldCharType="separate"/>
      </w:r>
      <w:r w:rsidR="00AB290F" w:rsidRPr="00817F50">
        <w:t>[12]</w:t>
      </w:r>
      <w:r w:rsidR="004301C1" w:rsidRPr="00817F50">
        <w:fldChar w:fldCharType="end"/>
      </w:r>
      <w:r w:rsidR="004301C1" w:rsidRPr="00817F50">
        <w:t>.</w:t>
      </w:r>
      <w:r w:rsidR="00E11973" w:rsidRPr="00817F50">
        <w:t xml:space="preserve"> </w:t>
      </w:r>
    </w:p>
    <w:tbl>
      <w:tblPr>
        <w:tblStyle w:val="TableGrid"/>
        <w:tblW w:w="0" w:type="auto"/>
        <w:tblLook w:val="04A0" w:firstRow="1" w:lastRow="0" w:firstColumn="1" w:lastColumn="0" w:noHBand="0" w:noVBand="1"/>
      </w:tblPr>
      <w:tblGrid>
        <w:gridCol w:w="9631"/>
      </w:tblGrid>
      <w:tr w:rsidR="00E11973" w:rsidRPr="00817F50" w14:paraId="0F718D46" w14:textId="77777777" w:rsidTr="00E11973">
        <w:tc>
          <w:tcPr>
            <w:tcW w:w="9631" w:type="dxa"/>
          </w:tcPr>
          <w:p w14:paraId="4AC575D9" w14:textId="77777777" w:rsidR="00E11973" w:rsidRPr="00817F50" w:rsidRDefault="00E11973" w:rsidP="00E11973">
            <w:pPr>
              <w:jc w:val="center"/>
            </w:pPr>
            <w:r w:rsidRPr="00817F50">
              <w:rPr>
                <w:noProof/>
              </w:rPr>
              <w:drawing>
                <wp:inline distT="0" distB="0" distL="0" distR="0" wp14:anchorId="657AC6E4" wp14:editId="4DC241B2">
                  <wp:extent cx="4572000" cy="25812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72000" cy="2581205"/>
                          </a:xfrm>
                          <a:prstGeom prst="rect">
                            <a:avLst/>
                          </a:prstGeom>
                        </pic:spPr>
                      </pic:pic>
                    </a:graphicData>
                  </a:graphic>
                </wp:inline>
              </w:drawing>
            </w:r>
          </w:p>
          <w:p w14:paraId="378BF638" w14:textId="4CA53380" w:rsidR="00E11973" w:rsidRPr="00817F50" w:rsidRDefault="00E11973" w:rsidP="00E11973">
            <w:pPr>
              <w:jc w:val="center"/>
            </w:pPr>
            <w:r w:rsidRPr="00817F50">
              <w:rPr>
                <w:noProof/>
              </w:rPr>
              <w:drawing>
                <wp:inline distT="0" distB="0" distL="0" distR="0" wp14:anchorId="78B58080" wp14:editId="225BC526">
                  <wp:extent cx="4389120" cy="2277192"/>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89120" cy="2277192"/>
                          </a:xfrm>
                          <a:prstGeom prst="rect">
                            <a:avLst/>
                          </a:prstGeom>
                        </pic:spPr>
                      </pic:pic>
                    </a:graphicData>
                  </a:graphic>
                </wp:inline>
              </w:drawing>
            </w:r>
          </w:p>
        </w:tc>
      </w:tr>
    </w:tbl>
    <w:p w14:paraId="1A9C56BB" w14:textId="6401448E" w:rsidR="004301C1" w:rsidRPr="00817F50" w:rsidRDefault="00E11973" w:rsidP="009D11BF">
      <w:r w:rsidRPr="00817F50">
        <w:t>These simulations will be used to determine whether direct NF measurements</w:t>
      </w:r>
      <w:r w:rsidR="003A2814" w:rsidRPr="00817F50">
        <w:t>, i.e., measurements without any transformations,</w:t>
      </w:r>
      <w:r w:rsidRPr="00817F50">
        <w:t xml:space="preserve"> </w:t>
      </w:r>
      <w:r w:rsidR="00B07277" w:rsidRPr="00817F50">
        <w:t xml:space="preserve">are suitable for spherical coverage and beam peak searches. </w:t>
      </w:r>
    </w:p>
    <w:p w14:paraId="4D61FF14" w14:textId="47FB1FFC" w:rsidR="00B07277" w:rsidRPr="00817F50" w:rsidRDefault="00B07277" w:rsidP="009D11BF">
      <w:r w:rsidRPr="00817F50">
        <w:t>These simulations assume superpositions of individual</w:t>
      </w:r>
      <w:r w:rsidR="00490388" w:rsidRPr="00817F50">
        <w:t>, single-element far-field antenna patterns</w:t>
      </w:r>
      <w:r w:rsidR="008852F8" w:rsidRPr="00817F50">
        <w:t>; this approach</w:t>
      </w:r>
      <w:r w:rsidR="00490388" w:rsidRPr="00817F50">
        <w:t xml:space="preserve"> requires that the NF of </w:t>
      </w:r>
      <w:r w:rsidR="00490388" w:rsidRPr="00817F50">
        <w:rPr>
          <w:i/>
          <w:iCs/>
        </w:rPr>
        <w:t>N</w:t>
      </w:r>
      <w:r w:rsidR="00490388" w:rsidRPr="00817F50">
        <w:rPr>
          <w:i/>
          <w:iCs/>
          <w:vertAlign w:val="subscript"/>
        </w:rPr>
        <w:t>y</w:t>
      </w:r>
      <w:r w:rsidR="00490388" w:rsidRPr="00817F50">
        <w:t xml:space="preserve"> x </w:t>
      </w:r>
      <w:proofErr w:type="spellStart"/>
      <w:r w:rsidR="00490388" w:rsidRPr="00817F50">
        <w:rPr>
          <w:i/>
          <w:iCs/>
        </w:rPr>
        <w:t>N</w:t>
      </w:r>
      <w:r w:rsidR="00490388" w:rsidRPr="00817F50">
        <w:rPr>
          <w:i/>
          <w:iCs/>
          <w:vertAlign w:val="subscript"/>
        </w:rPr>
        <w:t>z</w:t>
      </w:r>
      <w:proofErr w:type="spellEnd"/>
      <w:r w:rsidR="00490388" w:rsidRPr="00817F50">
        <w:t xml:space="preserve"> antenna array is well in the FF of the single-element antenna</w:t>
      </w:r>
      <w:r w:rsidR="008852F8" w:rsidRPr="00817F50">
        <w:t xml:space="preserve"> as illustrated schematically in </w:t>
      </w:r>
      <w:r w:rsidR="008852F8" w:rsidRPr="00817F50">
        <w:fldChar w:fldCharType="begin"/>
      </w:r>
      <w:r w:rsidR="008852F8" w:rsidRPr="00817F50">
        <w:instrText xml:space="preserve"> REF _Ref54076347 \h </w:instrText>
      </w:r>
      <w:r w:rsidR="008852F8" w:rsidRPr="00817F50">
        <w:fldChar w:fldCharType="separate"/>
      </w:r>
      <w:r w:rsidR="00AB290F" w:rsidRPr="00817F50">
        <w:t xml:space="preserve">Figure </w:t>
      </w:r>
      <w:r w:rsidR="00AB290F" w:rsidRPr="00817F50">
        <w:rPr>
          <w:noProof/>
        </w:rPr>
        <w:t>12</w:t>
      </w:r>
      <w:r w:rsidR="008852F8" w:rsidRPr="00817F50">
        <w:fldChar w:fldCharType="end"/>
      </w:r>
      <w:r w:rsidR="00490388" w:rsidRPr="00817F50">
        <w:t xml:space="preserve">. </w:t>
      </w:r>
    </w:p>
    <w:p w14:paraId="2865A96A" w14:textId="05B665BD" w:rsidR="00490388" w:rsidRPr="00817F50" w:rsidRDefault="00490388" w:rsidP="008852F8">
      <w:pPr>
        <w:spacing w:after="0"/>
        <w:jc w:val="center"/>
      </w:pPr>
      <w:r w:rsidRPr="00817F50">
        <w:rPr>
          <w:noProof/>
        </w:rPr>
        <w:lastRenderedPageBreak/>
        <w:drawing>
          <wp:inline distT="0" distB="0" distL="0" distR="0" wp14:anchorId="0D801B17" wp14:editId="323A15A5">
            <wp:extent cx="4114800" cy="2024182"/>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14800" cy="2024182"/>
                    </a:xfrm>
                    <a:prstGeom prst="rect">
                      <a:avLst/>
                    </a:prstGeom>
                    <a:noFill/>
                  </pic:spPr>
                </pic:pic>
              </a:graphicData>
            </a:graphic>
          </wp:inline>
        </w:drawing>
      </w:r>
    </w:p>
    <w:p w14:paraId="2657B44D" w14:textId="1DFA0FAC" w:rsidR="008852F8" w:rsidRPr="00817F50" w:rsidRDefault="008852F8" w:rsidP="008852F8">
      <w:pPr>
        <w:pStyle w:val="Caption"/>
        <w:jc w:val="center"/>
      </w:pPr>
      <w:bookmarkStart w:id="39" w:name="_Ref54076347"/>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12</w:t>
      </w:r>
      <w:r w:rsidRPr="00817F50">
        <w:fldChar w:fldCharType="end"/>
      </w:r>
      <w:bookmarkEnd w:id="39"/>
      <w:r w:rsidRPr="00817F50">
        <w:t xml:space="preserve">: NF and FF Interface Distances of single-element vs </w:t>
      </w:r>
      <w:r w:rsidRPr="00817F50">
        <w:rPr>
          <w:i/>
          <w:iCs/>
        </w:rPr>
        <w:t>N</w:t>
      </w:r>
      <w:r w:rsidRPr="00817F50">
        <w:rPr>
          <w:i/>
          <w:iCs/>
          <w:vertAlign w:val="subscript"/>
        </w:rPr>
        <w:t>y</w:t>
      </w:r>
      <w:r w:rsidRPr="00817F50">
        <w:t xml:space="preserve"> x </w:t>
      </w:r>
      <w:proofErr w:type="spellStart"/>
      <w:r w:rsidRPr="00817F50">
        <w:rPr>
          <w:i/>
          <w:iCs/>
        </w:rPr>
        <w:t>N</w:t>
      </w:r>
      <w:r w:rsidRPr="00817F50">
        <w:rPr>
          <w:i/>
          <w:iCs/>
          <w:vertAlign w:val="subscript"/>
        </w:rPr>
        <w:t>z</w:t>
      </w:r>
      <w:proofErr w:type="spellEnd"/>
      <w:r w:rsidRPr="00817F50">
        <w:t xml:space="preserve"> antenna array.</w:t>
      </w:r>
    </w:p>
    <w:p w14:paraId="2F09B072" w14:textId="74E7BE9F" w:rsidR="008852F8" w:rsidRPr="00817F50" w:rsidRDefault="008852F8" w:rsidP="009D11BF">
      <w:r w:rsidRPr="00817F50">
        <w:t xml:space="preserve">The FF distances for the single-element and the NF distances for sample 4x1 and 8x2 antenna arrays are tabulated in </w:t>
      </w:r>
      <w:r w:rsidRPr="00817F50">
        <w:fldChar w:fldCharType="begin"/>
      </w:r>
      <w:r w:rsidRPr="00817F50">
        <w:instrText xml:space="preserve"> REF _Ref54076580 \h </w:instrText>
      </w:r>
      <w:r w:rsidRPr="00817F50">
        <w:fldChar w:fldCharType="separate"/>
      </w:r>
      <w:r w:rsidR="00AB290F" w:rsidRPr="00817F50">
        <w:t xml:space="preserve">Table </w:t>
      </w:r>
      <w:r w:rsidR="00AB290F" w:rsidRPr="00817F50">
        <w:rPr>
          <w:noProof/>
        </w:rPr>
        <w:t>9</w:t>
      </w:r>
      <w:r w:rsidRPr="00817F50">
        <w:fldChar w:fldCharType="end"/>
      </w:r>
      <w:r w:rsidRPr="00817F50">
        <w:t xml:space="preserve">. </w:t>
      </w:r>
    </w:p>
    <w:p w14:paraId="4169C7C5" w14:textId="06FA671C" w:rsidR="008852F8" w:rsidRPr="00817F50" w:rsidRDefault="008852F8" w:rsidP="008852F8">
      <w:pPr>
        <w:pStyle w:val="Caption"/>
        <w:jc w:val="center"/>
      </w:pPr>
      <w:bookmarkStart w:id="40" w:name="_Ref54076580"/>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9</w:t>
      </w:r>
      <w:r w:rsidRPr="00817F50">
        <w:fldChar w:fldCharType="end"/>
      </w:r>
      <w:bookmarkEnd w:id="40"/>
      <w:r w:rsidRPr="00817F50">
        <w:t>: FF distances for the single-element and NF distances for sample 4x1 and 8x2 antenna arrays</w:t>
      </w:r>
    </w:p>
    <w:p w14:paraId="1199798F" w14:textId="4D21D544" w:rsidR="008852F8" w:rsidRPr="00817F50" w:rsidRDefault="008852F8" w:rsidP="008852F8">
      <w:pPr>
        <w:jc w:val="center"/>
      </w:pPr>
      <w:r w:rsidRPr="00817F50">
        <w:rPr>
          <w:noProof/>
        </w:rPr>
        <w:drawing>
          <wp:inline distT="0" distB="0" distL="0" distR="0" wp14:anchorId="15BBD2A9" wp14:editId="5100E2FE">
            <wp:extent cx="3108960" cy="960825"/>
            <wp:effectExtent l="0" t="0" r="0" b="0"/>
            <wp:docPr id="193575233" name="Picture 19357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8960" cy="960825"/>
                    </a:xfrm>
                    <a:prstGeom prst="rect">
                      <a:avLst/>
                    </a:prstGeom>
                    <a:noFill/>
                  </pic:spPr>
                </pic:pic>
              </a:graphicData>
            </a:graphic>
          </wp:inline>
        </w:drawing>
      </w:r>
    </w:p>
    <w:p w14:paraId="6E9430A4" w14:textId="630378E5" w:rsidR="008852F8" w:rsidRPr="00817F50" w:rsidRDefault="008852F8" w:rsidP="008852F8">
      <w:pPr>
        <w:pStyle w:val="Caption"/>
      </w:pPr>
      <w:bookmarkStart w:id="41" w:name="_Ref54196911"/>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10</w:t>
      </w:r>
      <w:r w:rsidRPr="00817F50">
        <w:fldChar w:fldCharType="end"/>
      </w:r>
      <w:r w:rsidRPr="00817F50">
        <w:t xml:space="preserve">: The </w:t>
      </w:r>
      <w:r w:rsidR="003808CC" w:rsidRPr="00817F50">
        <w:t>NF interface distances of 4x1 and 8x2 antenna arrays are in the FF of the single element.</w:t>
      </w:r>
      <w:bookmarkEnd w:id="41"/>
    </w:p>
    <w:p w14:paraId="12DA9F19" w14:textId="0C8B2215" w:rsidR="008852F8" w:rsidRPr="00817F50" w:rsidRDefault="003808CC" w:rsidP="009D11BF">
      <w:r w:rsidRPr="00817F50">
        <w:t xml:space="preserve">The superposition approach can be expressed mathematically using the following expression </w:t>
      </w:r>
    </w:p>
    <w:p w14:paraId="77236193" w14:textId="7FE5C620" w:rsidR="003808CC" w:rsidRPr="00817F50" w:rsidRDefault="003808CC" w:rsidP="001819FE">
      <w:pPr>
        <w:spacing w:after="0"/>
        <w:jc w:val="center"/>
      </w:pPr>
      <w:r w:rsidRPr="00817F50">
        <w:rPr>
          <w:lang w:val="en-US"/>
        </w:rPr>
        <w:object w:dxaOrig="4300" w:dyaOrig="740" w14:anchorId="184B2F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37pt" o:ole="">
            <v:imagedata r:id="rId33" o:title=""/>
          </v:shape>
          <o:OLEObject Type="Embed" ProgID="Equation.DSMT4" ShapeID="_x0000_i1025" DrawAspect="Content" ObjectID="_1664970689" r:id="rId34"/>
        </w:object>
      </w:r>
    </w:p>
    <w:p w14:paraId="2CEEC55E" w14:textId="2CC880DA" w:rsidR="003808CC" w:rsidRPr="00817F50" w:rsidRDefault="001819FE" w:rsidP="009D11BF">
      <w:r w:rsidRPr="00817F50">
        <w:t>w</w:t>
      </w:r>
      <w:r w:rsidR="003808CC" w:rsidRPr="00817F50">
        <w:t>ith</w:t>
      </w:r>
    </w:p>
    <w:p w14:paraId="35955EEC" w14:textId="642A436A" w:rsidR="003808CC" w:rsidRPr="00817F50" w:rsidRDefault="003808CC" w:rsidP="003808CC">
      <w:pPr>
        <w:numPr>
          <w:ilvl w:val="0"/>
          <w:numId w:val="45"/>
        </w:numPr>
        <w:rPr>
          <w:lang w:val="en-US"/>
        </w:rPr>
      </w:pPr>
      <w:proofErr w:type="gramStart"/>
      <w:r w:rsidRPr="00817F50">
        <w:rPr>
          <w:lang w:val="en-US"/>
        </w:rPr>
        <w:t>EIRP(</w:t>
      </w:r>
      <w:proofErr w:type="gramEnd"/>
      <w:r w:rsidRPr="00817F50">
        <w:rPr>
          <w:rFonts w:ascii="Cambria Math" w:hAnsi="Cambria Math" w:cs="Cambria Math"/>
          <w:lang w:val="en-US"/>
        </w:rPr>
        <w:t>𝜃</w:t>
      </w:r>
      <w:r w:rsidRPr="00817F50">
        <w:rPr>
          <w:lang w:val="en-US"/>
        </w:rPr>
        <w:t>,</w:t>
      </w:r>
      <w:r w:rsidRPr="00817F50">
        <w:rPr>
          <w:rFonts w:ascii="Cambria Math" w:hAnsi="Cambria Math"/>
          <w:i/>
          <w:iCs/>
          <w:lang w:val="en-US"/>
        </w:rPr>
        <w:t>ϕ</w:t>
      </w:r>
      <w:r w:rsidRPr="00817F50">
        <w:rPr>
          <w:lang w:val="en-US"/>
        </w:rPr>
        <w:t>,</w:t>
      </w:r>
      <w:r w:rsidRPr="00817F50">
        <w:rPr>
          <w:rFonts w:ascii="Cambria Math" w:hAnsi="Cambria Math" w:cs="Cambria Math"/>
          <w:lang w:val="en-US"/>
        </w:rPr>
        <w:t>𝑟</w:t>
      </w:r>
      <w:r w:rsidRPr="00817F50">
        <w:rPr>
          <w:lang w:val="en-US"/>
        </w:rPr>
        <w:t xml:space="preserve">): EIRP of transmitted signal at range length </w:t>
      </w:r>
      <w:r w:rsidRPr="00817F50">
        <w:rPr>
          <w:rFonts w:ascii="Cambria Math" w:hAnsi="Cambria Math" w:cs="Cambria Math"/>
          <w:lang w:val="en-US"/>
        </w:rPr>
        <w:t>𝑟</w:t>
      </w:r>
      <w:r w:rsidRPr="00817F50">
        <w:rPr>
          <w:lang w:val="en-US"/>
        </w:rPr>
        <w:t xml:space="preserve"> in direction (</w:t>
      </w:r>
      <w:r w:rsidRPr="00817F50">
        <w:rPr>
          <w:rFonts w:ascii="Cambria Math" w:hAnsi="Cambria Math" w:cs="Cambria Math"/>
          <w:lang w:val="en-US"/>
        </w:rPr>
        <w:t>𝜃</w:t>
      </w:r>
      <w:r w:rsidRPr="00817F50">
        <w:rPr>
          <w:lang w:val="en-US"/>
        </w:rPr>
        <w:t>,</w:t>
      </w:r>
      <w:r w:rsidRPr="00817F50">
        <w:rPr>
          <w:rFonts w:ascii="Cambria Math" w:hAnsi="Cambria Math"/>
          <w:i/>
          <w:iCs/>
          <w:lang w:val="en-US"/>
        </w:rPr>
        <w:t>ϕ</w:t>
      </w:r>
      <w:r w:rsidRPr="00817F50">
        <w:rPr>
          <w:lang w:val="en-US"/>
        </w:rPr>
        <w:t>)</w:t>
      </w:r>
    </w:p>
    <w:p w14:paraId="3E6744B3" w14:textId="77777777" w:rsidR="003808CC" w:rsidRPr="00817F50" w:rsidRDefault="003808CC" w:rsidP="003808CC">
      <w:pPr>
        <w:numPr>
          <w:ilvl w:val="0"/>
          <w:numId w:val="45"/>
        </w:numPr>
        <w:rPr>
          <w:lang w:val="en-US"/>
        </w:rPr>
      </w:pPr>
      <w:r w:rsidRPr="00817F50">
        <w:rPr>
          <w:i/>
          <w:iCs/>
          <w:lang w:val="en-US"/>
        </w:rPr>
        <w:t>P</w:t>
      </w:r>
      <w:r w:rsidRPr="00817F50">
        <w:rPr>
          <w:lang w:val="en-US"/>
        </w:rPr>
        <w:t>: accepted power by antenna array (“conducted” power)</w:t>
      </w:r>
    </w:p>
    <w:p w14:paraId="1AC34D03" w14:textId="490AB6FB" w:rsidR="003808CC" w:rsidRPr="00817F50" w:rsidRDefault="00792A06" w:rsidP="003808CC">
      <w:pPr>
        <w:numPr>
          <w:ilvl w:val="0"/>
          <w:numId w:val="45"/>
        </w:numPr>
        <w:rPr>
          <w:lang w:val="en-US"/>
        </w:rPr>
      </w:pPr>
      <m:oMath>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k</m:t>
            </m:r>
          </m:sub>
        </m:sSub>
      </m:oMath>
      <w:r w:rsidR="003808CC" w:rsidRPr="00817F50">
        <w:rPr>
          <w:lang w:val="en-US"/>
        </w:rPr>
        <w:t xml:space="preserve">: complex coefficient for </w:t>
      </w:r>
      <w:r w:rsidR="003808CC" w:rsidRPr="00817F50">
        <w:rPr>
          <w:i/>
          <w:iCs/>
          <w:lang w:val="en-US"/>
        </w:rPr>
        <w:t>k</w:t>
      </w:r>
      <w:r w:rsidR="003808CC" w:rsidRPr="00817F50">
        <w:rPr>
          <w:vertAlign w:val="superscript"/>
          <w:lang w:val="en-US"/>
        </w:rPr>
        <w:t>th</w:t>
      </w:r>
      <w:r w:rsidR="003808CC" w:rsidRPr="00817F50">
        <w:rPr>
          <w:lang w:val="en-US"/>
        </w:rPr>
        <w:t xml:space="preserve"> antenna array element</w:t>
      </w:r>
    </w:p>
    <w:p w14:paraId="516E3897" w14:textId="3EF65A6A" w:rsidR="003808CC" w:rsidRPr="00817F50" w:rsidRDefault="00792A06" w:rsidP="003808CC">
      <w:pPr>
        <w:numPr>
          <w:ilvl w:val="0"/>
          <w:numId w:val="45"/>
        </w:numPr>
        <w:rPr>
          <w:lang w:val="en-US"/>
        </w:rPr>
      </w:pPr>
      <m:oMath>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k</m:t>
            </m:r>
          </m:sub>
        </m:sSub>
      </m:oMath>
      <w:r w:rsidR="003808CC" w:rsidRPr="00817F50">
        <w:rPr>
          <w:lang w:val="en-US"/>
        </w:rPr>
        <w:t xml:space="preserve"> : far-field single-element antenna pattern for </w:t>
      </w:r>
      <w:r w:rsidR="003808CC" w:rsidRPr="00817F50">
        <w:rPr>
          <w:i/>
          <w:iCs/>
          <w:lang w:val="en-US"/>
        </w:rPr>
        <w:t>k</w:t>
      </w:r>
      <w:r w:rsidR="003808CC" w:rsidRPr="00817F50">
        <w:rPr>
          <w:vertAlign w:val="superscript"/>
          <w:lang w:val="en-US"/>
        </w:rPr>
        <w:t xml:space="preserve">th </w:t>
      </w:r>
      <w:r w:rsidR="003808CC" w:rsidRPr="00817F50">
        <w:rPr>
          <w:lang w:val="en-US"/>
        </w:rPr>
        <w:t>antenna element</w:t>
      </w:r>
    </w:p>
    <w:p w14:paraId="0C7DE428" w14:textId="08831FA7" w:rsidR="003808CC" w:rsidRPr="00817F50" w:rsidRDefault="003808CC" w:rsidP="003808CC">
      <w:pPr>
        <w:numPr>
          <w:ilvl w:val="0"/>
          <w:numId w:val="45"/>
        </w:numPr>
        <w:rPr>
          <w:lang w:val="en-US"/>
        </w:rPr>
      </w:pPr>
      <w:r w:rsidRPr="00817F50">
        <w:rPr>
          <w:lang w:val="en-US"/>
        </w:rPr>
        <w:t>(</w:t>
      </w:r>
      <w:r w:rsidRPr="00817F50">
        <w:rPr>
          <w:rFonts w:ascii="Cambria Math" w:hAnsi="Cambria Math" w:cs="Cambria Math"/>
          <w:lang w:val="en-US"/>
        </w:rPr>
        <w:t>𝜃</w:t>
      </w:r>
      <w:proofErr w:type="spellStart"/>
      <w:proofErr w:type="gramStart"/>
      <w:r w:rsidRPr="00817F50">
        <w:rPr>
          <w:i/>
          <w:iCs/>
          <w:vertAlign w:val="subscript"/>
          <w:lang w:val="en-US"/>
        </w:rPr>
        <w:t>k</w:t>
      </w:r>
      <w:r w:rsidRPr="00817F50">
        <w:rPr>
          <w:lang w:val="en-US"/>
        </w:rPr>
        <w:t>,</w:t>
      </w:r>
      <w:r w:rsidRPr="00817F50">
        <w:rPr>
          <w:rFonts w:ascii="Cambria Math" w:hAnsi="Cambria Math"/>
          <w:i/>
          <w:iCs/>
          <w:lang w:val="en-US"/>
        </w:rPr>
        <w:t>ϕ</w:t>
      </w:r>
      <w:proofErr w:type="gramEnd"/>
      <w:r w:rsidRPr="00817F50">
        <w:rPr>
          <w:i/>
          <w:iCs/>
          <w:vertAlign w:val="subscript"/>
          <w:lang w:val="en-US"/>
        </w:rPr>
        <w:t>k</w:t>
      </w:r>
      <w:proofErr w:type="spellEnd"/>
      <w:r w:rsidRPr="00817F50">
        <w:rPr>
          <w:lang w:val="en-US"/>
        </w:rPr>
        <w:t xml:space="preserve">) : EL and AZ angles between </w:t>
      </w:r>
      <w:r w:rsidRPr="00817F50">
        <w:rPr>
          <w:i/>
          <w:iCs/>
          <w:lang w:val="en-US"/>
        </w:rPr>
        <w:t>k</w:t>
      </w:r>
      <w:r w:rsidRPr="00817F50">
        <w:rPr>
          <w:vertAlign w:val="superscript"/>
          <w:lang w:val="en-US"/>
        </w:rPr>
        <w:t>th</w:t>
      </w:r>
      <w:r w:rsidRPr="00817F50">
        <w:rPr>
          <w:lang w:val="en-US"/>
        </w:rPr>
        <w:t xml:space="preserve"> antenna element and measurement grid point (</w:t>
      </w:r>
      <w:r w:rsidRPr="00817F50">
        <w:rPr>
          <w:rFonts w:ascii="Cambria Math" w:hAnsi="Cambria Math" w:cs="Cambria Math"/>
          <w:lang w:val="en-US"/>
        </w:rPr>
        <w:t>𝜃</w:t>
      </w:r>
      <w:r w:rsidRPr="00817F50">
        <w:rPr>
          <w:lang w:val="en-US"/>
        </w:rPr>
        <w:t>,</w:t>
      </w:r>
      <w:r w:rsidRPr="00817F50">
        <w:rPr>
          <w:rFonts w:ascii="Cambria Math" w:hAnsi="Cambria Math"/>
          <w:i/>
          <w:iCs/>
          <w:lang w:val="en-US"/>
        </w:rPr>
        <w:t>ϕ</w:t>
      </w:r>
      <w:r w:rsidRPr="00817F50">
        <w:rPr>
          <w:lang w:val="en-US"/>
        </w:rPr>
        <w:t>,</w:t>
      </w:r>
      <w:r w:rsidRPr="00817F50">
        <w:rPr>
          <w:rFonts w:ascii="Cambria Math" w:hAnsi="Cambria Math" w:cs="Cambria Math"/>
          <w:lang w:val="en-US"/>
        </w:rPr>
        <w:t>𝑟</w:t>
      </w:r>
      <w:r w:rsidRPr="00817F50">
        <w:rPr>
          <w:lang w:val="en-US"/>
        </w:rPr>
        <w:t>)</w:t>
      </w:r>
    </w:p>
    <w:p w14:paraId="54A68A34" w14:textId="3FA887AC" w:rsidR="003808CC" w:rsidRPr="00817F50" w:rsidRDefault="003808CC" w:rsidP="003808CC">
      <w:pPr>
        <w:numPr>
          <w:ilvl w:val="0"/>
          <w:numId w:val="45"/>
        </w:numPr>
        <w:rPr>
          <w:lang w:val="en-US"/>
        </w:rPr>
      </w:pPr>
      <m:oMath>
        <m:r>
          <m:rPr>
            <m:sty m:val="p"/>
          </m:rPr>
          <w:rPr>
            <w:rFonts w:ascii="Cambria Math" w:hAnsi="Cambria Math"/>
            <w:lang w:val="en-US"/>
          </w:rPr>
          <m:t> </m:t>
        </m:r>
        <m:r>
          <w:rPr>
            <w:rFonts w:ascii="Cambria Math" w:hAnsi="Cambria Math"/>
            <w:lang w:val="en-US"/>
          </w:rPr>
          <m:t>λ</m:t>
        </m:r>
      </m:oMath>
      <w:r w:rsidRPr="00817F50">
        <w:rPr>
          <w:lang w:val="en-US"/>
        </w:rPr>
        <w:t>: wavelength</w:t>
      </w:r>
    </w:p>
    <w:p w14:paraId="1410C529" w14:textId="61A1F277" w:rsidR="003808CC" w:rsidRPr="00817F50" w:rsidRDefault="00792A06" w:rsidP="003808CC">
      <w:pPr>
        <w:numPr>
          <w:ilvl w:val="0"/>
          <w:numId w:val="4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oMath>
      <w:r w:rsidR="003808CC" w:rsidRPr="00817F50">
        <w:rPr>
          <w:lang w:val="en-US"/>
        </w:rPr>
        <w:t>: distance between antenna element k of AUT to measurement grid point (</w:t>
      </w:r>
      <w:proofErr w:type="gramStart"/>
      <w:r w:rsidR="003808CC" w:rsidRPr="00817F50">
        <w:rPr>
          <w:rFonts w:ascii="Cambria Math" w:hAnsi="Cambria Math" w:cs="Cambria Math"/>
          <w:lang w:val="en-US"/>
        </w:rPr>
        <w:t>𝜃</w:t>
      </w:r>
      <w:r w:rsidR="003808CC" w:rsidRPr="00817F50">
        <w:rPr>
          <w:lang w:val="en-US"/>
        </w:rPr>
        <w:t>,</w:t>
      </w:r>
      <w:r w:rsidR="003808CC" w:rsidRPr="00817F50">
        <w:rPr>
          <w:rFonts w:ascii="Cambria Math" w:hAnsi="Cambria Math"/>
          <w:i/>
          <w:iCs/>
          <w:lang w:val="en-US"/>
        </w:rPr>
        <w:t>ϕ</w:t>
      </w:r>
      <w:proofErr w:type="gramEnd"/>
      <w:r w:rsidR="003808CC" w:rsidRPr="00817F50">
        <w:rPr>
          <w:lang w:val="en-US"/>
        </w:rPr>
        <w:t>,</w:t>
      </w:r>
      <w:r w:rsidR="003808CC" w:rsidRPr="00817F50">
        <w:rPr>
          <w:rFonts w:ascii="Cambria Math" w:hAnsi="Cambria Math" w:cs="Cambria Math"/>
          <w:lang w:val="en-US"/>
        </w:rPr>
        <w:t>𝑟</w:t>
      </w:r>
      <w:r w:rsidR="003808CC" w:rsidRPr="00817F50">
        <w:rPr>
          <w:lang w:val="en-US"/>
        </w:rPr>
        <w:t>)</w:t>
      </w:r>
    </w:p>
    <w:p w14:paraId="62686852" w14:textId="35D47F60" w:rsidR="003808CC" w:rsidRPr="00817F50" w:rsidRDefault="00792A06" w:rsidP="003808CC">
      <w:pPr>
        <w:numPr>
          <w:ilvl w:val="0"/>
          <w:numId w:val="45"/>
        </w:numPr>
        <w:rPr>
          <w:lang w:val="en-US"/>
        </w:rPr>
      </w:pPr>
      <m:oMath>
        <m:f>
          <m:fPr>
            <m:ctrlPr>
              <w:rPr>
                <w:rFonts w:ascii="Cambria Math" w:hAnsi="Cambria Math"/>
                <w:i/>
                <w:iCs/>
                <w:lang w:val="en-US"/>
              </w:rPr>
            </m:ctrlPr>
          </m:fPr>
          <m:num>
            <m:r>
              <w:rPr>
                <w:rFonts w:ascii="Cambria Math" w:hAnsi="Cambria Math"/>
                <w:lang w:val="en-US"/>
              </w:rPr>
              <m:t>λ</m:t>
            </m:r>
          </m:num>
          <m:den>
            <m:r>
              <m:rPr>
                <m:sty m:val="p"/>
              </m:rPr>
              <w:rPr>
                <w:rFonts w:ascii="Cambria Math" w:hAnsi="Cambria Math"/>
                <w:lang w:val="en-US"/>
              </w:rPr>
              <m:t>4</m:t>
            </m:r>
            <m:r>
              <w:rPr>
                <w:rFonts w:ascii="Cambria Math" w:hAnsi="Cambria Math"/>
                <w:lang w:val="en-US"/>
              </w:rPr>
              <m:t>π</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oMath>
      <w:r w:rsidR="003808CC" w:rsidRPr="00817F50">
        <w:rPr>
          <w:lang w:val="en-US"/>
        </w:rPr>
        <w:t xml:space="preserve">: amplitude loss caused by propagation on length of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oMath>
      <w:r w:rsidR="003808CC" w:rsidRPr="00817F50">
        <w:rPr>
          <w:lang w:val="en-US"/>
        </w:rPr>
        <w:t xml:space="preserve"> </w:t>
      </w:r>
    </w:p>
    <w:p w14:paraId="5A76F4FE" w14:textId="1F61B9B7" w:rsidR="003808CC" w:rsidRPr="00817F50" w:rsidRDefault="003808CC" w:rsidP="003808CC">
      <w:pPr>
        <w:numPr>
          <w:ilvl w:val="0"/>
          <w:numId w:val="45"/>
        </w:numPr>
        <w:rPr>
          <w:lang w:val="en-US"/>
        </w:rPr>
      </w:pPr>
      <m:oMath>
        <m:r>
          <m:rPr>
            <m:sty m:val="p"/>
          </m:rPr>
          <w:rPr>
            <w:rFonts w:ascii="Cambria Math" w:hAnsi="Cambria Math"/>
            <w:lang w:val="en-US"/>
          </w:rPr>
          <m:t>2</m:t>
        </m:r>
        <m:r>
          <w:rPr>
            <w:rFonts w:ascii="Cambria Math" w:hAnsi="Cambria Math"/>
            <w:lang w:val="en-US"/>
          </w:rPr>
          <m:t>π</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num>
          <m:den>
            <m:r>
              <w:rPr>
                <w:rFonts w:ascii="Cambria Math" w:hAnsi="Cambria Math"/>
                <w:lang w:val="en-US"/>
              </w:rPr>
              <m:t>λ</m:t>
            </m:r>
          </m:den>
        </m:f>
      </m:oMath>
      <w:r w:rsidRPr="00817F50">
        <w:rPr>
          <w:lang w:val="en-US"/>
        </w:rPr>
        <w:t xml:space="preserve">: the phase variation caused by propagation on length of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oMath>
    </w:p>
    <w:p w14:paraId="426BB288" w14:textId="42786735" w:rsidR="003808CC" w:rsidRPr="00817F50" w:rsidRDefault="007D723A" w:rsidP="009D11BF">
      <w:r w:rsidRPr="00817F50">
        <w:t xml:space="preserve">The NF and FF antenna patterns for a sample 8x2 antenna array are illustrated in </w:t>
      </w:r>
      <w:r w:rsidR="001819FE" w:rsidRPr="00817F50">
        <w:fldChar w:fldCharType="begin"/>
      </w:r>
      <w:r w:rsidR="001819FE" w:rsidRPr="00817F50">
        <w:instrText xml:space="preserve"> REF _Ref54077602 \h </w:instrText>
      </w:r>
      <w:r w:rsidR="001819FE" w:rsidRPr="00817F50">
        <w:fldChar w:fldCharType="separate"/>
      </w:r>
      <w:r w:rsidR="00AB290F" w:rsidRPr="00817F50">
        <w:t xml:space="preserve">Figure </w:t>
      </w:r>
      <w:r w:rsidR="00AB290F" w:rsidRPr="00817F50">
        <w:rPr>
          <w:noProof/>
        </w:rPr>
        <w:t>13</w:t>
      </w:r>
      <w:r w:rsidR="001819FE" w:rsidRPr="00817F50">
        <w:fldChar w:fldCharType="end"/>
      </w:r>
      <w:r w:rsidR="001819FE" w:rsidRPr="00817F50">
        <w:t xml:space="preserve">. Here, </w:t>
      </w:r>
      <w:proofErr w:type="gramStart"/>
      <w:r w:rsidR="001819FE" w:rsidRPr="00817F50">
        <w:t>it can be seen that the</w:t>
      </w:r>
      <w:proofErr w:type="gramEnd"/>
      <w:r w:rsidR="001819FE" w:rsidRPr="00817F50">
        <w:t xml:space="preserve"> beam in the FF is wider than the beam in the NF and that the peak gain is higher in the FF than in the NF. </w:t>
      </w:r>
    </w:p>
    <w:p w14:paraId="73C3087E" w14:textId="7EDA1DDE" w:rsidR="007D723A" w:rsidRPr="00817F50" w:rsidRDefault="007D723A" w:rsidP="001819FE">
      <w:pPr>
        <w:spacing w:after="0"/>
        <w:jc w:val="center"/>
      </w:pPr>
      <w:r w:rsidRPr="00817F50">
        <w:rPr>
          <w:noProof/>
        </w:rPr>
        <w:lastRenderedPageBreak/>
        <w:drawing>
          <wp:inline distT="0" distB="0" distL="0" distR="0" wp14:anchorId="060BDD7A" wp14:editId="22410FF7">
            <wp:extent cx="4572000" cy="2374197"/>
            <wp:effectExtent l="0" t="0" r="0" b="7620"/>
            <wp:docPr id="193575235" name="Picture 19357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72000" cy="2374197"/>
                    </a:xfrm>
                    <a:prstGeom prst="rect">
                      <a:avLst/>
                    </a:prstGeom>
                    <a:noFill/>
                  </pic:spPr>
                </pic:pic>
              </a:graphicData>
            </a:graphic>
          </wp:inline>
        </w:drawing>
      </w:r>
    </w:p>
    <w:p w14:paraId="3DBED4E6" w14:textId="45B45213" w:rsidR="007D723A" w:rsidRPr="00817F50" w:rsidRDefault="007D723A" w:rsidP="007D723A">
      <w:pPr>
        <w:pStyle w:val="Caption"/>
        <w:jc w:val="center"/>
      </w:pPr>
      <w:bookmarkStart w:id="42" w:name="_Ref54077602"/>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13</w:t>
      </w:r>
      <w:r w:rsidRPr="00817F50">
        <w:fldChar w:fldCharType="end"/>
      </w:r>
      <w:bookmarkEnd w:id="42"/>
      <w:r w:rsidRPr="00817F50">
        <w:t>: NF and FF patterns of sample 8x2 antenna array.</w:t>
      </w:r>
    </w:p>
    <w:p w14:paraId="344F45B4" w14:textId="5490287B" w:rsidR="0066669F" w:rsidRPr="00817F50" w:rsidRDefault="00A93A62" w:rsidP="009D11BF">
      <w:r w:rsidRPr="00817F50">
        <w:t xml:space="preserve">The EIRP simulations in the remaining portion of this section were performed using Matlab and the previously agreed antenna and beam forming assumptions. For each DUT orientation, every beam forming state </w:t>
      </w:r>
      <w:r w:rsidR="003A2814" w:rsidRPr="00817F50">
        <w:t xml:space="preserve">of each antenna panel </w:t>
      </w:r>
      <w:r w:rsidRPr="00817F50">
        <w:t>was</w:t>
      </w:r>
      <w:r w:rsidR="003970E4" w:rsidRPr="00817F50">
        <w:t xml:space="preserve"> simulated and the EIRP at the probe antenna (assumed to be isotropic</w:t>
      </w:r>
      <w:r w:rsidRPr="00817F50">
        <w:t xml:space="preserve"> </w:t>
      </w:r>
      <w:r w:rsidR="003970E4" w:rsidRPr="00817F50">
        <w:t xml:space="preserve">since it was not further specified in </w:t>
      </w:r>
      <w:r w:rsidR="003970E4" w:rsidRPr="00817F50">
        <w:fldChar w:fldCharType="begin"/>
      </w:r>
      <w:r w:rsidR="003970E4" w:rsidRPr="00817F50">
        <w:instrText xml:space="preserve"> REF _Ref54015421 \w \h </w:instrText>
      </w:r>
      <w:r w:rsidR="003970E4" w:rsidRPr="00817F50">
        <w:fldChar w:fldCharType="separate"/>
      </w:r>
      <w:r w:rsidR="00AB290F" w:rsidRPr="00817F50">
        <w:t>[12]</w:t>
      </w:r>
      <w:r w:rsidR="003970E4" w:rsidRPr="00817F50">
        <w:fldChar w:fldCharType="end"/>
      </w:r>
      <w:r w:rsidR="003970E4" w:rsidRPr="00817F50">
        <w:t xml:space="preserve">) was recorded for each </w:t>
      </w:r>
      <w:r w:rsidR="003A2814" w:rsidRPr="00817F50">
        <w:t xml:space="preserve">beam forming </w:t>
      </w:r>
      <w:r w:rsidR="003970E4" w:rsidRPr="00817F50">
        <w:t>state</w:t>
      </w:r>
      <w:r w:rsidR="003A2814" w:rsidRPr="00817F50">
        <w:t xml:space="preserve"> (codebook)</w:t>
      </w:r>
      <w:r w:rsidR="003970E4" w:rsidRPr="00817F50">
        <w:t xml:space="preserve">. The maximum </w:t>
      </w:r>
      <w:r w:rsidR="003A2814" w:rsidRPr="00817F50">
        <w:t xml:space="preserve">total component of the </w:t>
      </w:r>
      <w:r w:rsidR="003970E4" w:rsidRPr="00817F50">
        <w:t xml:space="preserve">EIRP recorded at the probe antenna was then used for the CDF spherical coverage analyses for each antenna orientation. </w:t>
      </w:r>
      <w:r w:rsidR="0066669F" w:rsidRPr="00817F50">
        <w:t xml:space="preserve">Sample visualizations of the beam forming simulations and the resulting beam and thus EIRP used for the sample 8x2 antenna array and one sample orientation are shown in </w:t>
      </w:r>
      <w:r w:rsidR="0066669F" w:rsidRPr="00817F50">
        <w:fldChar w:fldCharType="begin"/>
      </w:r>
      <w:r w:rsidR="0066669F" w:rsidRPr="00817F50">
        <w:instrText xml:space="preserve"> REF _Ref54081408 \h </w:instrText>
      </w:r>
      <w:r w:rsidR="0066669F" w:rsidRPr="00817F50">
        <w:fldChar w:fldCharType="separate"/>
      </w:r>
      <w:r w:rsidR="00AB290F" w:rsidRPr="00817F50">
        <w:t xml:space="preserve">Figure </w:t>
      </w:r>
      <w:r w:rsidR="00AB290F" w:rsidRPr="00817F50">
        <w:rPr>
          <w:noProof/>
        </w:rPr>
        <w:t>14</w:t>
      </w:r>
      <w:r w:rsidR="0066669F" w:rsidRPr="00817F50">
        <w:fldChar w:fldCharType="end"/>
      </w:r>
      <w:r w:rsidR="0066669F" w:rsidRPr="00817F50">
        <w:t xml:space="preserve"> for a NF range length of 25cm. </w:t>
      </w:r>
      <w:r w:rsidR="00CE6447" w:rsidRPr="00817F50">
        <w:t xml:space="preserve">One simulation was done with the antennas on top and bottom aligned with the geometric centre of the DUT while the other simulation was with the antennas offset by 9cm in </w:t>
      </w:r>
      <w:r w:rsidR="00CE6447" w:rsidRPr="00817F50">
        <w:rPr>
          <w:i/>
          <w:iCs/>
        </w:rPr>
        <w:t>y</w:t>
      </w:r>
      <w:r w:rsidR="00CE6447" w:rsidRPr="00817F50">
        <w:t xml:space="preserve"> and </w:t>
      </w:r>
      <w:r w:rsidR="00CE6447" w:rsidRPr="00817F50">
        <w:rPr>
          <w:i/>
          <w:iCs/>
        </w:rPr>
        <w:t>z</w:t>
      </w:r>
      <w:r w:rsidR="00CE6447" w:rsidRPr="00817F50">
        <w:t xml:space="preserve">. </w:t>
      </w:r>
    </w:p>
    <w:bookmarkStart w:id="43" w:name="_MON_1664693242"/>
    <w:bookmarkEnd w:id="43"/>
    <w:p w14:paraId="647E491D" w14:textId="77777777" w:rsidR="0066669F" w:rsidRPr="00817F50" w:rsidRDefault="00A93A62" w:rsidP="0066669F">
      <w:pPr>
        <w:spacing w:after="0"/>
      </w:pPr>
      <w:r w:rsidRPr="00817F50">
        <w:object w:dxaOrig="9578" w:dyaOrig="5399" w14:anchorId="6E76E8F9">
          <v:shape id="_x0000_i1026" type="#_x0000_t75" style="width:479pt;height:270pt" o:ole="">
            <v:imagedata r:id="rId36" o:title=""/>
          </v:shape>
          <o:OLEObject Type="Embed" ProgID="PowerPoint.Slide.12" ShapeID="_x0000_i1026" DrawAspect="Content" ObjectID="_1664970690" r:id="rId37"/>
        </w:object>
      </w:r>
    </w:p>
    <w:p w14:paraId="5BC7DCC3" w14:textId="50B07F46" w:rsidR="0066669F" w:rsidRPr="00817F50" w:rsidRDefault="0066669F" w:rsidP="0066669F">
      <w:pPr>
        <w:pStyle w:val="Caption"/>
        <w:jc w:val="center"/>
      </w:pPr>
      <w:bookmarkStart w:id="44" w:name="_Ref54081408"/>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14</w:t>
      </w:r>
      <w:r w:rsidRPr="00817F50">
        <w:fldChar w:fldCharType="end"/>
      </w:r>
      <w:bookmarkEnd w:id="44"/>
      <w:r w:rsidRPr="00817F50">
        <w:t>: Visualizations of beam forming simulations</w:t>
      </w:r>
      <w:r w:rsidR="00786011" w:rsidRPr="00817F50">
        <w:t xml:space="preserve">. On the left, the two antenna arrays are aligned </w:t>
      </w:r>
      <w:r w:rsidR="00CE6447" w:rsidRPr="00817F50">
        <w:t>with</w:t>
      </w:r>
      <w:r w:rsidR="00CE6447" w:rsidRPr="00817F50">
        <w:t xml:space="preserve"> </w:t>
      </w:r>
      <w:r w:rsidR="00786011" w:rsidRPr="00817F50">
        <w:t xml:space="preserve">the </w:t>
      </w:r>
      <w:r w:rsidR="00CE6447" w:rsidRPr="00817F50">
        <w:t xml:space="preserve">geometric </w:t>
      </w:r>
      <w:r w:rsidR="00786011" w:rsidRPr="00817F50">
        <w:t xml:space="preserve">centre of the DUT while on the right, antenna arrays are offset in </w:t>
      </w:r>
      <w:r w:rsidR="00786011" w:rsidRPr="00817F50">
        <w:rPr>
          <w:i/>
          <w:iCs/>
        </w:rPr>
        <w:t>x</w:t>
      </w:r>
      <w:r w:rsidR="00786011" w:rsidRPr="00817F50">
        <w:t xml:space="preserve"> and </w:t>
      </w:r>
      <w:r w:rsidR="00786011" w:rsidRPr="00817F50">
        <w:rPr>
          <w:i/>
          <w:iCs/>
        </w:rPr>
        <w:t>y</w:t>
      </w:r>
      <w:r w:rsidR="00CE6447" w:rsidRPr="00817F50">
        <w:t xml:space="preserve"> by 9cm</w:t>
      </w:r>
      <w:r w:rsidRPr="00817F50">
        <w:t>.</w:t>
      </w:r>
    </w:p>
    <w:p w14:paraId="510C7B13" w14:textId="77777777" w:rsidR="00052C41" w:rsidRPr="00817F50" w:rsidRDefault="007B1B85" w:rsidP="009D11BF">
      <w:r w:rsidRPr="00817F50">
        <w:t xml:space="preserve">The spherical coverage analyses/beam peak searches were performed using a test point grid spacing of </w:t>
      </w:r>
      <w:r w:rsidRPr="00817F50">
        <w:rPr>
          <w:rFonts w:ascii="Symbol" w:hAnsi="Symbol"/>
        </w:rPr>
        <w:t>Dq</w:t>
      </w:r>
      <w:r w:rsidRPr="00817F50">
        <w:t>=</w:t>
      </w:r>
      <w:r w:rsidRPr="00817F50">
        <w:rPr>
          <w:rFonts w:ascii="Symbol" w:hAnsi="Symbol"/>
        </w:rPr>
        <w:t>Df</w:t>
      </w:r>
      <w:r w:rsidRPr="00817F50">
        <w:t>=1</w:t>
      </w:r>
      <w:r w:rsidRPr="00817F50">
        <w:rPr>
          <w:vertAlign w:val="superscript"/>
        </w:rPr>
        <w:t>o</w:t>
      </w:r>
      <w:r w:rsidRPr="00817F50">
        <w:t xml:space="preserve">. </w:t>
      </w:r>
      <w:r w:rsidR="00D11575" w:rsidRPr="00817F50">
        <w:t xml:space="preserve">Four different range lengths were simulated, i.e., three in the NF (25cm, 30cm, 45cm), and one in the FF (20m). </w:t>
      </w:r>
      <w:r w:rsidR="00F3363C" w:rsidRPr="00817F50">
        <w:t xml:space="preserve">Sample CDF curves for various offsets and antenna array configurations (8x2 </w:t>
      </w:r>
      <w:r w:rsidR="00D11575" w:rsidRPr="00817F50">
        <w:t xml:space="preserve">on left </w:t>
      </w:r>
      <w:r w:rsidR="00F3363C" w:rsidRPr="00817F50">
        <w:t>and 4x1</w:t>
      </w:r>
      <w:r w:rsidR="00D11575" w:rsidRPr="00817F50">
        <w:t xml:space="preserve"> on right</w:t>
      </w:r>
      <w:r w:rsidR="00F3363C" w:rsidRPr="00817F50">
        <w:t xml:space="preserve">) are shown in </w:t>
      </w:r>
      <w:r w:rsidR="00D11575" w:rsidRPr="00817F50">
        <w:fldChar w:fldCharType="begin"/>
      </w:r>
      <w:r w:rsidR="00D11575" w:rsidRPr="00817F50">
        <w:instrText xml:space="preserve"> REF _Ref54082931 \h </w:instrText>
      </w:r>
      <w:r w:rsidR="00D11575" w:rsidRPr="00817F50">
        <w:fldChar w:fldCharType="separate"/>
      </w:r>
      <w:r w:rsidR="00AB290F" w:rsidRPr="00817F50">
        <w:t xml:space="preserve">Figure </w:t>
      </w:r>
      <w:r w:rsidR="00AB290F" w:rsidRPr="00817F50">
        <w:rPr>
          <w:noProof/>
        </w:rPr>
        <w:t>15</w:t>
      </w:r>
      <w:r w:rsidR="00D11575" w:rsidRPr="00817F50">
        <w:fldChar w:fldCharType="end"/>
      </w:r>
      <w:r w:rsidR="00D11575" w:rsidRPr="00817F50">
        <w:t xml:space="preserve"> through </w:t>
      </w:r>
      <w:r w:rsidR="00D11575" w:rsidRPr="00817F50">
        <w:fldChar w:fldCharType="begin"/>
      </w:r>
      <w:r w:rsidR="00D11575" w:rsidRPr="00817F50">
        <w:instrText xml:space="preserve"> REF _Ref54082936 \h </w:instrText>
      </w:r>
      <w:r w:rsidR="00D11575" w:rsidRPr="00817F50">
        <w:fldChar w:fldCharType="separate"/>
      </w:r>
      <w:r w:rsidR="00AB290F" w:rsidRPr="00817F50">
        <w:t xml:space="preserve">Figure </w:t>
      </w:r>
      <w:r w:rsidR="00AB290F" w:rsidRPr="00817F50">
        <w:rPr>
          <w:noProof/>
        </w:rPr>
        <w:t>17</w:t>
      </w:r>
      <w:r w:rsidR="00D11575" w:rsidRPr="00817F50">
        <w:fldChar w:fldCharType="end"/>
      </w:r>
      <w:r w:rsidR="00D11575" w:rsidRPr="00817F50">
        <w:t xml:space="preserve">. The </w:t>
      </w:r>
      <w:r w:rsidR="00560F6C" w:rsidRPr="00817F50">
        <w:t xml:space="preserve">NF </w:t>
      </w:r>
      <w:r w:rsidR="00D11575" w:rsidRPr="00817F50">
        <w:t>results clearly show that the beam peak (100% CDF) is estimated very poorly using the direct near-field methodology</w:t>
      </w:r>
      <w:r w:rsidR="00560F6C" w:rsidRPr="00817F50">
        <w:t xml:space="preserve"> while the 50%-</w:t>
      </w:r>
      <w:proofErr w:type="spellStart"/>
      <w:r w:rsidR="00560F6C" w:rsidRPr="00817F50">
        <w:t>ile</w:t>
      </w:r>
      <w:proofErr w:type="spellEnd"/>
      <w:r w:rsidR="00560F6C" w:rsidRPr="00817F50">
        <w:t xml:space="preserve"> EIRP is estimated to be within ~1dB. </w:t>
      </w:r>
    </w:p>
    <w:p w14:paraId="24BF06A9" w14:textId="1E0F795F" w:rsidR="00D11575" w:rsidRPr="00817F50" w:rsidRDefault="00C814B7" w:rsidP="009D11BF">
      <w:r w:rsidRPr="00817F50">
        <w:lastRenderedPageBreak/>
        <w:fldChar w:fldCharType="begin"/>
      </w:r>
      <w:r w:rsidRPr="00817F50">
        <w:instrText xml:space="preserve"> REF _Ref54084674 \h </w:instrText>
      </w:r>
      <w:r w:rsidRPr="00817F50">
        <w:fldChar w:fldCharType="separate"/>
      </w:r>
      <w:r w:rsidR="00AB290F" w:rsidRPr="00817F50">
        <w:t xml:space="preserve">Figure </w:t>
      </w:r>
      <w:r w:rsidR="00AB290F" w:rsidRPr="00817F50">
        <w:rPr>
          <w:noProof/>
        </w:rPr>
        <w:t>18</w:t>
      </w:r>
      <w:r w:rsidRPr="00817F50">
        <w:fldChar w:fldCharType="end"/>
      </w:r>
      <w:r w:rsidRPr="00817F50">
        <w:t xml:space="preserve"> illustrates</w:t>
      </w:r>
      <w:r w:rsidR="00F36704" w:rsidRPr="00817F50">
        <w:t xml:space="preserve"> the DUT orientations and respective antenna array patterns</w:t>
      </w:r>
      <w:r w:rsidR="00560F6C" w:rsidRPr="00817F50">
        <w:t xml:space="preserve"> </w:t>
      </w:r>
      <w:r w:rsidR="00052C41" w:rsidRPr="00817F50">
        <w:t xml:space="preserve">that yield the best EIRP at the </w:t>
      </w:r>
      <w:r w:rsidR="00F36704" w:rsidRPr="00817F50">
        <w:t xml:space="preserve">measurement probe antenna for the </w:t>
      </w:r>
      <w:r w:rsidR="00052C41" w:rsidRPr="00817F50">
        <w:t xml:space="preserve">20m </w:t>
      </w:r>
      <w:r w:rsidR="00F36704" w:rsidRPr="00817F50">
        <w:t>FF and the 25cm NF range lengths</w:t>
      </w:r>
      <w:r w:rsidR="00CE6447" w:rsidRPr="00817F50">
        <w:t xml:space="preserve"> for the 8x2 antenna array</w:t>
      </w:r>
      <w:r w:rsidR="00F36704" w:rsidRPr="00817F50">
        <w:t>. For the FF range length</w:t>
      </w:r>
      <w:r w:rsidR="00B2349C" w:rsidRPr="00817F50">
        <w:t xml:space="preserve"> of 20m</w:t>
      </w:r>
      <w:r w:rsidR="00F36704" w:rsidRPr="00817F50">
        <w:t xml:space="preserve">, the </w:t>
      </w:r>
      <w:r w:rsidR="00B2349C" w:rsidRPr="00817F50">
        <w:t>offset</w:t>
      </w:r>
      <w:r w:rsidR="00CE6447" w:rsidRPr="00817F50">
        <w:t>s</w:t>
      </w:r>
      <w:r w:rsidR="00B2349C" w:rsidRPr="00817F50">
        <w:t xml:space="preserve"> of 9cm in </w:t>
      </w:r>
      <w:r w:rsidR="00B2349C" w:rsidRPr="00817F50">
        <w:rPr>
          <w:i/>
          <w:iCs/>
        </w:rPr>
        <w:t>y</w:t>
      </w:r>
      <w:r w:rsidR="00B2349C" w:rsidRPr="00817F50">
        <w:t xml:space="preserve"> and 9cm in </w:t>
      </w:r>
      <w:r w:rsidR="00B2349C" w:rsidRPr="00817F50">
        <w:rPr>
          <w:i/>
          <w:iCs/>
        </w:rPr>
        <w:t>z</w:t>
      </w:r>
      <w:r w:rsidR="00B2349C" w:rsidRPr="00817F50">
        <w:t xml:space="preserve"> </w:t>
      </w:r>
      <w:r w:rsidR="00CE6447" w:rsidRPr="00817F50">
        <w:t xml:space="preserve">are insignificant and </w:t>
      </w:r>
      <w:r w:rsidR="00B2349C" w:rsidRPr="00817F50">
        <w:t>do not have any effect as the BP was recorded towards (</w:t>
      </w:r>
      <w:r w:rsidR="00B2349C" w:rsidRPr="00817F50">
        <w:rPr>
          <w:rFonts w:ascii="Symbol" w:hAnsi="Symbol"/>
        </w:rPr>
        <w:t>q</w:t>
      </w:r>
      <w:r w:rsidR="00B2349C" w:rsidRPr="00817F50">
        <w:t>/</w:t>
      </w:r>
      <w:r w:rsidR="00B2349C" w:rsidRPr="00817F50">
        <w:rPr>
          <w:rFonts w:ascii="Symbol" w:hAnsi="Symbol"/>
        </w:rPr>
        <w:t>f</w:t>
      </w:r>
      <w:r w:rsidR="00B2349C" w:rsidRPr="00817F50">
        <w:t>) of (90</w:t>
      </w:r>
      <w:r w:rsidR="00B2349C" w:rsidRPr="00817F50">
        <w:rPr>
          <w:vertAlign w:val="superscript"/>
        </w:rPr>
        <w:t>o</w:t>
      </w:r>
      <w:r w:rsidR="00B2349C" w:rsidRPr="00817F50">
        <w:t>/0</w:t>
      </w:r>
      <w:r w:rsidR="00B2349C" w:rsidRPr="00817F50">
        <w:rPr>
          <w:vertAlign w:val="superscript"/>
        </w:rPr>
        <w:t>o</w:t>
      </w:r>
      <w:r w:rsidR="00B2349C" w:rsidRPr="00817F50">
        <w:t xml:space="preserve">). However, at a 25cm NF distance, EIRP at the probe antenna is optimized for </w:t>
      </w:r>
      <w:r w:rsidR="00CE6447" w:rsidRPr="00817F50">
        <w:t xml:space="preserve">a </w:t>
      </w:r>
      <w:r w:rsidR="00B2349C" w:rsidRPr="00817F50">
        <w:t>DUT orientation (</w:t>
      </w:r>
      <w:r w:rsidR="00B2349C" w:rsidRPr="00817F50">
        <w:rPr>
          <w:rFonts w:ascii="Symbol" w:hAnsi="Symbol"/>
        </w:rPr>
        <w:t>q</w:t>
      </w:r>
      <w:r w:rsidR="00B2349C" w:rsidRPr="00817F50">
        <w:t>/</w:t>
      </w:r>
      <w:r w:rsidR="00B2349C" w:rsidRPr="00817F50">
        <w:rPr>
          <w:rFonts w:ascii="Symbol" w:hAnsi="Symbol"/>
        </w:rPr>
        <w:t>f</w:t>
      </w:r>
      <w:r w:rsidR="00B2349C" w:rsidRPr="00817F50">
        <w:t>) of (55</w:t>
      </w:r>
      <w:r w:rsidR="00B2349C" w:rsidRPr="00817F50">
        <w:rPr>
          <w:vertAlign w:val="superscript"/>
        </w:rPr>
        <w:t>o</w:t>
      </w:r>
      <w:r w:rsidR="00B2349C" w:rsidRPr="00817F50">
        <w:t>/67</w:t>
      </w:r>
      <w:r w:rsidR="00B2349C" w:rsidRPr="00817F50">
        <w:rPr>
          <w:vertAlign w:val="superscript"/>
        </w:rPr>
        <w:t>o</w:t>
      </w:r>
      <w:r w:rsidR="00B2349C" w:rsidRPr="00817F50">
        <w:t xml:space="preserve">), i.e., an orientation where the top antenna is placed much closer to the probe antenna. </w:t>
      </w:r>
      <w:r w:rsidR="00300764" w:rsidRPr="00817F50">
        <w:t>Even though the beam was steered off axis, the</w:t>
      </w:r>
      <w:r w:rsidR="00B2349C" w:rsidRPr="00817F50">
        <w:t xml:space="preserve"> reduced distance between the probe and the antenna</w:t>
      </w:r>
      <w:r w:rsidR="00300764" w:rsidRPr="00817F50">
        <w:t xml:space="preserve"> array</w:t>
      </w:r>
      <w:r w:rsidR="00B2349C" w:rsidRPr="00817F50">
        <w:t xml:space="preserve"> when compared to the calibrated 25cm</w:t>
      </w:r>
      <w:r w:rsidR="00300764" w:rsidRPr="00817F50">
        <w:t xml:space="preserve"> </w:t>
      </w:r>
      <w:r w:rsidR="00052C41" w:rsidRPr="00817F50">
        <w:t xml:space="preserve">range length </w:t>
      </w:r>
      <w:r w:rsidR="00300764" w:rsidRPr="00817F50">
        <w:t>allowed an increase of the peak EIRP by ~4dB. On the other hand, the same DUT orientation (</w:t>
      </w:r>
      <w:r w:rsidR="00300764" w:rsidRPr="00817F50">
        <w:rPr>
          <w:rFonts w:ascii="Symbol" w:hAnsi="Symbol"/>
        </w:rPr>
        <w:t>q</w:t>
      </w:r>
      <w:r w:rsidR="00300764" w:rsidRPr="00817F50">
        <w:t>/</w:t>
      </w:r>
      <w:r w:rsidR="00300764" w:rsidRPr="00817F50">
        <w:rPr>
          <w:rFonts w:ascii="Symbol" w:hAnsi="Symbol"/>
        </w:rPr>
        <w:t>f</w:t>
      </w:r>
      <w:r w:rsidR="00300764" w:rsidRPr="00817F50">
        <w:t>) of (90</w:t>
      </w:r>
      <w:r w:rsidR="00300764" w:rsidRPr="00817F50">
        <w:rPr>
          <w:vertAlign w:val="superscript"/>
        </w:rPr>
        <w:t>o</w:t>
      </w:r>
      <w:r w:rsidR="00300764" w:rsidRPr="00817F50">
        <w:t>/0</w:t>
      </w:r>
      <w:r w:rsidR="00300764" w:rsidRPr="00817F50">
        <w:rPr>
          <w:vertAlign w:val="superscript"/>
        </w:rPr>
        <w:t>o</w:t>
      </w:r>
      <w:r w:rsidR="00300764" w:rsidRPr="00817F50">
        <w:t>)</w:t>
      </w:r>
      <w:r w:rsidR="00B2349C" w:rsidRPr="00817F50">
        <w:t xml:space="preserve"> </w:t>
      </w:r>
      <w:r w:rsidR="00300764" w:rsidRPr="00817F50">
        <w:t>that yields the beam peak in the FF results in an EIRP ~7dB lower than the local BP direction of (55</w:t>
      </w:r>
      <w:r w:rsidR="00300764" w:rsidRPr="00817F50">
        <w:rPr>
          <w:vertAlign w:val="superscript"/>
        </w:rPr>
        <w:t>o</w:t>
      </w:r>
      <w:r w:rsidR="00300764" w:rsidRPr="00817F50">
        <w:t>/67</w:t>
      </w:r>
      <w:r w:rsidR="00300764" w:rsidRPr="00817F50">
        <w:rPr>
          <w:vertAlign w:val="superscript"/>
        </w:rPr>
        <w:t>o</w:t>
      </w:r>
      <w:r w:rsidR="00300764" w:rsidRPr="00817F50">
        <w:t>).</w:t>
      </w:r>
    </w:p>
    <w:p w14:paraId="25784417" w14:textId="6A71518A" w:rsidR="00DF6B24" w:rsidRPr="00817F50" w:rsidRDefault="00DF6B24" w:rsidP="009D11BF">
      <w:r w:rsidRPr="00817F50">
        <w:t xml:space="preserve">Given the observations made with in this section with the various simulations, it </w:t>
      </w:r>
      <w:r w:rsidR="008427B7" w:rsidRPr="00817F50">
        <w:t>should</w:t>
      </w:r>
      <w:r w:rsidRPr="00817F50">
        <w:t xml:space="preserve"> be concluded that </w:t>
      </w:r>
      <w:r w:rsidR="008427B7" w:rsidRPr="00817F50">
        <w:t>the direct NF methodology cannot be considered an enhanced test methodology for all conformance test cases</w:t>
      </w:r>
      <w:r w:rsidR="00052C41" w:rsidRPr="00817F50">
        <w:t>, especially given the inability to determine the correct beam peak direction and peak EIRP/EIS</w:t>
      </w:r>
      <w:r w:rsidR="008427B7" w:rsidRPr="00817F50">
        <w:t xml:space="preserve">. </w:t>
      </w:r>
    </w:p>
    <w:p w14:paraId="35835E28" w14:textId="261EE89B" w:rsidR="00F3363C" w:rsidRPr="00817F50" w:rsidRDefault="00F3363C" w:rsidP="00F3363C">
      <w:pPr>
        <w:pStyle w:val="Caption"/>
        <w:spacing w:before="0" w:after="0"/>
        <w:jc w:val="center"/>
      </w:pPr>
      <w:r w:rsidRPr="00817F50">
        <w:rPr>
          <w:noProof/>
        </w:rPr>
        <w:drawing>
          <wp:inline distT="0" distB="0" distL="0" distR="0" wp14:anchorId="78427FD4" wp14:editId="2A2ED50A">
            <wp:extent cx="2743200" cy="2743200"/>
            <wp:effectExtent l="0" t="0" r="0" b="0"/>
            <wp:docPr id="193575239" name="Picture 19357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r w:rsidRPr="00817F50">
        <w:rPr>
          <w:noProof/>
        </w:rPr>
        <w:drawing>
          <wp:inline distT="0" distB="0" distL="0" distR="0" wp14:anchorId="38073131" wp14:editId="2CA04D34">
            <wp:extent cx="2743200" cy="2743200"/>
            <wp:effectExtent l="0" t="0" r="0" b="0"/>
            <wp:docPr id="193575245" name="Picture 19357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595DF2EE" w14:textId="52A6DA65" w:rsidR="00F3363C" w:rsidRPr="00817F50" w:rsidRDefault="00F3363C" w:rsidP="00F3363C">
      <w:pPr>
        <w:pStyle w:val="Caption"/>
        <w:jc w:val="center"/>
      </w:pPr>
      <w:bookmarkStart w:id="45" w:name="_Ref54082931"/>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15</w:t>
      </w:r>
      <w:r w:rsidRPr="00817F50">
        <w:fldChar w:fldCharType="end"/>
      </w:r>
      <w:bookmarkEnd w:id="45"/>
      <w:r w:rsidRPr="00817F50">
        <w:t xml:space="preserve">: Spherical coverage analyses for 8x2 (left) and 4x1 (right) antenna arrays with an antenna offset of 12.5cm in </w:t>
      </w:r>
      <w:r w:rsidRPr="00817F50">
        <w:rPr>
          <w:i/>
          <w:iCs/>
        </w:rPr>
        <w:t>z</w:t>
      </w:r>
      <w:r w:rsidRPr="00817F50">
        <w:t>.</w:t>
      </w:r>
    </w:p>
    <w:p w14:paraId="369385B7" w14:textId="729FE5A7" w:rsidR="00F3363C" w:rsidRPr="00817F50" w:rsidRDefault="00F3363C" w:rsidP="00F3363C">
      <w:pPr>
        <w:pStyle w:val="Caption"/>
        <w:spacing w:before="0" w:after="0"/>
        <w:jc w:val="center"/>
      </w:pPr>
      <w:r w:rsidRPr="00817F50">
        <w:rPr>
          <w:noProof/>
        </w:rPr>
        <w:drawing>
          <wp:inline distT="0" distB="0" distL="0" distR="0" wp14:anchorId="1036F0BA" wp14:editId="5190D96F">
            <wp:extent cx="2743200" cy="2743200"/>
            <wp:effectExtent l="0" t="0" r="0" b="0"/>
            <wp:docPr id="193575241" name="Picture 19357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r w:rsidRPr="00817F50">
        <w:rPr>
          <w:noProof/>
        </w:rPr>
        <w:drawing>
          <wp:inline distT="0" distB="0" distL="0" distR="0" wp14:anchorId="5A6EC55B" wp14:editId="00948C2A">
            <wp:extent cx="2743200" cy="2743200"/>
            <wp:effectExtent l="0" t="0" r="0" b="0"/>
            <wp:docPr id="193575246" name="Picture 19357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547D9A04" w14:textId="0AC07758" w:rsidR="00F3363C" w:rsidRPr="00817F50" w:rsidRDefault="00F3363C" w:rsidP="00F3363C">
      <w:pPr>
        <w:pStyle w:val="Caption"/>
        <w:jc w:val="center"/>
      </w:pPr>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16</w:t>
      </w:r>
      <w:r w:rsidRPr="00817F50">
        <w:fldChar w:fldCharType="end"/>
      </w:r>
      <w:r w:rsidRPr="00817F50">
        <w:t xml:space="preserve">: Spherical coverage analyses for 8x2 (left) and 4x1 (right) antenna arrays with an antenna offset of 12.5cm in </w:t>
      </w:r>
      <w:r w:rsidRPr="00817F50">
        <w:rPr>
          <w:i/>
          <w:iCs/>
        </w:rPr>
        <w:t>y</w:t>
      </w:r>
      <w:r w:rsidRPr="00817F50">
        <w:t>.</w:t>
      </w:r>
    </w:p>
    <w:p w14:paraId="0DE61E1C" w14:textId="0CE90B59" w:rsidR="00F3363C" w:rsidRPr="00817F50" w:rsidRDefault="00F3363C" w:rsidP="00F3363C">
      <w:pPr>
        <w:pStyle w:val="Caption"/>
        <w:spacing w:before="0" w:after="0"/>
        <w:jc w:val="center"/>
      </w:pPr>
      <w:r w:rsidRPr="00817F50">
        <w:rPr>
          <w:noProof/>
        </w:rPr>
        <w:lastRenderedPageBreak/>
        <w:drawing>
          <wp:inline distT="0" distB="0" distL="0" distR="0" wp14:anchorId="705CC0DB" wp14:editId="0DAF378A">
            <wp:extent cx="2743200" cy="2743200"/>
            <wp:effectExtent l="0" t="0" r="0" b="0"/>
            <wp:docPr id="193575244" name="Picture 19357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r w:rsidR="00D11575" w:rsidRPr="00817F50">
        <w:rPr>
          <w:noProof/>
        </w:rPr>
        <w:drawing>
          <wp:inline distT="0" distB="0" distL="0" distR="0" wp14:anchorId="394DAFA3" wp14:editId="5832DAB6">
            <wp:extent cx="2743200" cy="2743200"/>
            <wp:effectExtent l="0" t="0" r="0" b="0"/>
            <wp:docPr id="193575247" name="Picture 19357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501DBF82" w14:textId="4BF913E6" w:rsidR="00F3363C" w:rsidRPr="00817F50" w:rsidRDefault="00F3363C" w:rsidP="00F3363C">
      <w:pPr>
        <w:pStyle w:val="Caption"/>
        <w:jc w:val="center"/>
      </w:pPr>
      <w:bookmarkStart w:id="46" w:name="_Ref54082936"/>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17</w:t>
      </w:r>
      <w:r w:rsidRPr="00817F50">
        <w:fldChar w:fldCharType="end"/>
      </w:r>
      <w:bookmarkEnd w:id="46"/>
      <w:r w:rsidRPr="00817F50">
        <w:t xml:space="preserve">: Spherical coverage analyses for 8x2 (left) and 4x1 (right) antenna arrays with an antenna offset of </w:t>
      </w:r>
      <w:r w:rsidR="00D11575" w:rsidRPr="00817F50">
        <w:t>9</w:t>
      </w:r>
      <w:r w:rsidRPr="00817F50">
        <w:t xml:space="preserve">cm in </w:t>
      </w:r>
      <w:r w:rsidRPr="00817F50">
        <w:rPr>
          <w:i/>
          <w:iCs/>
        </w:rPr>
        <w:t>y</w:t>
      </w:r>
      <w:r w:rsidR="00D11575" w:rsidRPr="00817F50">
        <w:t xml:space="preserve"> and 9cm in </w:t>
      </w:r>
      <w:r w:rsidR="00D11575" w:rsidRPr="00817F50">
        <w:rPr>
          <w:i/>
          <w:iCs/>
        </w:rPr>
        <w:t>z</w:t>
      </w:r>
      <w:r w:rsidRPr="00817F50">
        <w:t>.</w:t>
      </w:r>
    </w:p>
    <w:p w14:paraId="1F29ACB0" w14:textId="228E2DCF" w:rsidR="00F3363C" w:rsidRPr="00817F50" w:rsidRDefault="00560F6C" w:rsidP="00560F6C">
      <w:pPr>
        <w:spacing w:after="0"/>
      </w:pPr>
      <w:r w:rsidRPr="00817F50">
        <w:rPr>
          <w:noProof/>
        </w:rPr>
        <w:drawing>
          <wp:inline distT="0" distB="0" distL="0" distR="0" wp14:anchorId="43503AE7" wp14:editId="4651F592">
            <wp:extent cx="5486400" cy="2950887"/>
            <wp:effectExtent l="0" t="0" r="0" b="1905"/>
            <wp:docPr id="193575249" name="Picture 19357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86400" cy="2950887"/>
                    </a:xfrm>
                    <a:prstGeom prst="rect">
                      <a:avLst/>
                    </a:prstGeom>
                    <a:noFill/>
                  </pic:spPr>
                </pic:pic>
              </a:graphicData>
            </a:graphic>
          </wp:inline>
        </w:drawing>
      </w:r>
    </w:p>
    <w:p w14:paraId="68ECBDE2" w14:textId="58A38EC9" w:rsidR="00560F6C" w:rsidRPr="00817F50" w:rsidRDefault="00560F6C" w:rsidP="00560F6C">
      <w:pPr>
        <w:pStyle w:val="Caption"/>
        <w:jc w:val="center"/>
      </w:pPr>
      <w:bookmarkStart w:id="47" w:name="_Ref54084674"/>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18</w:t>
      </w:r>
      <w:r w:rsidRPr="00817F50">
        <w:fldChar w:fldCharType="end"/>
      </w:r>
      <w:bookmarkEnd w:id="47"/>
      <w:r w:rsidRPr="00817F50">
        <w:t>: Illustration of Beam Peak search results for one sample configuration.</w:t>
      </w:r>
    </w:p>
    <w:p w14:paraId="57223D09" w14:textId="541C84B8" w:rsidR="00D545F4" w:rsidRPr="00817F50" w:rsidRDefault="00D545F4" w:rsidP="00D545F4">
      <w:pPr>
        <w:pStyle w:val="Caption"/>
      </w:pPr>
      <w:bookmarkStart w:id="48" w:name="_Ref54196912"/>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11</w:t>
      </w:r>
      <w:r w:rsidRPr="00817F50">
        <w:fldChar w:fldCharType="end"/>
      </w:r>
      <w:r w:rsidRPr="00817F50">
        <w:t>: The 50%-</w:t>
      </w:r>
      <w:proofErr w:type="spellStart"/>
      <w:r w:rsidRPr="00817F50">
        <w:t>ile</w:t>
      </w:r>
      <w:proofErr w:type="spellEnd"/>
      <w:r w:rsidRPr="00817F50">
        <w:t xml:space="preserve"> EIRP is approximated within ~1dB with the direct NF methodology</w:t>
      </w:r>
      <w:bookmarkEnd w:id="48"/>
    </w:p>
    <w:p w14:paraId="5D121410" w14:textId="640D9709" w:rsidR="00D545F4" w:rsidRPr="00817F50" w:rsidRDefault="00D545F4" w:rsidP="00D545F4">
      <w:pPr>
        <w:pStyle w:val="Caption"/>
      </w:pPr>
      <w:bookmarkStart w:id="49" w:name="_Ref54196913"/>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12</w:t>
      </w:r>
      <w:r w:rsidRPr="00817F50">
        <w:fldChar w:fldCharType="end"/>
      </w:r>
      <w:r w:rsidRPr="00817F50">
        <w:t>: The EIRP beam peak (100%-</w:t>
      </w:r>
      <w:proofErr w:type="spellStart"/>
      <w:r w:rsidRPr="00817F50">
        <w:t>ile</w:t>
      </w:r>
      <w:proofErr w:type="spellEnd"/>
      <w:r w:rsidRPr="00817F50">
        <w:t xml:space="preserve"> EIRP) and direction cannot be measured accurately with the direct NF methodology.</w:t>
      </w:r>
      <w:bookmarkEnd w:id="49"/>
    </w:p>
    <w:p w14:paraId="51A23A4E" w14:textId="52AFFC4A" w:rsidR="00D545F4" w:rsidRPr="00817F50" w:rsidRDefault="00D545F4" w:rsidP="00D545F4">
      <w:pPr>
        <w:pStyle w:val="Caption"/>
      </w:pPr>
      <w:bookmarkStart w:id="50" w:name="_Ref54196918"/>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3</w:t>
      </w:r>
      <w:r w:rsidRPr="00817F50">
        <w:fldChar w:fldCharType="end"/>
      </w:r>
      <w:r w:rsidRPr="00817F50">
        <w:t>: Do not consider the Direct NF methodology as enhanced methodology for conformance test cases.</w:t>
      </w:r>
      <w:bookmarkEnd w:id="50"/>
    </w:p>
    <w:p w14:paraId="4CE16977" w14:textId="77777777" w:rsidR="009D11BF" w:rsidRPr="00817F50" w:rsidRDefault="009D11BF">
      <w:pPr>
        <w:spacing w:after="0"/>
        <w:rPr>
          <w:rFonts w:ascii="Arial" w:hAnsi="Arial"/>
          <w:sz w:val="36"/>
        </w:rPr>
      </w:pPr>
      <w:r w:rsidRPr="00817F50">
        <w:br w:type="page"/>
      </w:r>
    </w:p>
    <w:p w14:paraId="42016A5E" w14:textId="27283762" w:rsidR="000C1203" w:rsidRPr="00817F50" w:rsidRDefault="000C1203" w:rsidP="000C1203">
      <w:pPr>
        <w:pStyle w:val="Heading1"/>
        <w:ind w:left="567" w:hanging="567"/>
      </w:pPr>
      <w:r w:rsidRPr="00817F50">
        <w:lastRenderedPageBreak/>
        <w:t xml:space="preserve">Near-Field Testing Considerations of UEs with Beam </w:t>
      </w:r>
      <w:r w:rsidR="00424919" w:rsidRPr="00817F50">
        <w:t xml:space="preserve">Forming </w:t>
      </w:r>
      <w:r w:rsidR="00357D3E" w:rsidRPr="00817F50">
        <w:t>Utilizing Black-Box Testing Approach</w:t>
      </w:r>
    </w:p>
    <w:p w14:paraId="1C6DF94B" w14:textId="7ADA0741" w:rsidR="000C1203" w:rsidRPr="00817F50" w:rsidRDefault="008B4B59" w:rsidP="000C1203">
      <w:r w:rsidRPr="00817F50">
        <w:t xml:space="preserve">In this section, we investigate testing considerations for EIRP/EIS/TRP based test cases of </w:t>
      </w:r>
      <w:r w:rsidR="0033602E" w:rsidRPr="00817F50">
        <w:t xml:space="preserve">NR FR2 </w:t>
      </w:r>
      <w:r w:rsidRPr="00817F50">
        <w:t xml:space="preserve">devices utilizing beam </w:t>
      </w:r>
      <w:r w:rsidR="0033602E" w:rsidRPr="00817F50">
        <w:t>forming</w:t>
      </w:r>
      <w:r w:rsidRPr="00817F50">
        <w:t xml:space="preserve"> when testing in the near field of the DUT. Here, we assume that the beam peak direction for the respective test cases is known </w:t>
      </w:r>
      <w:r w:rsidR="000A02CA" w:rsidRPr="00817F50">
        <w:t xml:space="preserve">and re-used </w:t>
      </w:r>
      <w:r w:rsidRPr="00817F50">
        <w:t xml:space="preserve">from a beam peak search </w:t>
      </w:r>
      <w:r w:rsidR="000A02CA" w:rsidRPr="00817F50">
        <w:t>performed in a</w:t>
      </w:r>
      <w:r w:rsidR="0033602E" w:rsidRPr="00817F50">
        <w:t>n</w:t>
      </w:r>
      <w:r w:rsidR="000A02CA" w:rsidRPr="00817F50">
        <w:t xml:space="preserve"> </w:t>
      </w:r>
      <w:r w:rsidRPr="00817F50">
        <w:t>FF/IFF</w:t>
      </w:r>
      <w:r w:rsidR="000A02CA" w:rsidRPr="00817F50">
        <w:t xml:space="preserve"> system</w:t>
      </w:r>
      <w:r w:rsidR="0033602E" w:rsidRPr="00817F50">
        <w:t>. As the TX and RX beam peak searches do not suffer from low PSD, i.e., high DL power or low UL power, the respective results from the IFF test system are very reliable and must be considered the reference directions.</w:t>
      </w:r>
      <w:r w:rsidR="000A02CA" w:rsidRPr="00817F50">
        <w:t xml:space="preserve"> </w:t>
      </w:r>
      <w:r w:rsidR="00357D3E" w:rsidRPr="00817F50">
        <w:t xml:space="preserve">Additionally, we assume that the black-box testing approach, as currently used for all NR FR2 conformance testing, is leveraged. </w:t>
      </w:r>
    </w:p>
    <w:p w14:paraId="3158220C" w14:textId="56F42334" w:rsidR="000A02CA" w:rsidRPr="00817F50" w:rsidRDefault="000A02CA" w:rsidP="000C1203">
      <w:r w:rsidRPr="00817F50">
        <w:t>An example UE and antenna array implementation</w:t>
      </w:r>
      <w:r w:rsidR="0033602E" w:rsidRPr="00817F50">
        <w:t>s</w:t>
      </w:r>
      <w:r w:rsidRPr="00817F50">
        <w:t xml:space="preserve"> </w:t>
      </w:r>
      <w:r w:rsidR="0033602E" w:rsidRPr="00817F50">
        <w:t>are</w:t>
      </w:r>
      <w:r w:rsidRPr="00817F50">
        <w:t xml:space="preserve"> illustrated in </w:t>
      </w:r>
      <w:r w:rsidRPr="00817F50">
        <w:fldChar w:fldCharType="begin"/>
      </w:r>
      <w:r w:rsidRPr="00817F50">
        <w:instrText xml:space="preserve"> REF _Ref47087494 \h </w:instrText>
      </w:r>
      <w:r w:rsidRPr="00817F50">
        <w:fldChar w:fldCharType="separate"/>
      </w:r>
      <w:r w:rsidR="00AB290F" w:rsidRPr="00817F50">
        <w:t xml:space="preserve">Figure </w:t>
      </w:r>
      <w:r w:rsidR="00AB290F" w:rsidRPr="00817F50">
        <w:rPr>
          <w:noProof/>
        </w:rPr>
        <w:t>19</w:t>
      </w:r>
      <w:r w:rsidRPr="00817F50">
        <w:fldChar w:fldCharType="end"/>
      </w:r>
      <w:r w:rsidR="00357D3E" w:rsidRPr="00817F50">
        <w:t xml:space="preserve"> with two antenna panels. The red beam transmitted or received from the panel in the top right corner, i.e., offset from the geometric centre, yields the best performance, i.e., the TX/RX beam peak is in the broadside direction (horizontal).</w:t>
      </w:r>
    </w:p>
    <w:p w14:paraId="35718DB8" w14:textId="06D4A15D" w:rsidR="000A02CA" w:rsidRPr="00817F50" w:rsidRDefault="000A02CA" w:rsidP="00F77C56">
      <w:pPr>
        <w:spacing w:after="0"/>
        <w:jc w:val="center"/>
      </w:pPr>
      <w:r w:rsidRPr="00817F50">
        <w:rPr>
          <w:noProof/>
        </w:rPr>
        <w:drawing>
          <wp:inline distT="0" distB="0" distL="0" distR="0" wp14:anchorId="5007B90B" wp14:editId="33785722">
            <wp:extent cx="3122210" cy="2302042"/>
            <wp:effectExtent l="0" t="0" r="0" b="3175"/>
            <wp:docPr id="198274650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122210" cy="2302042"/>
                    </a:xfrm>
                    <a:prstGeom prst="rect">
                      <a:avLst/>
                    </a:prstGeom>
                  </pic:spPr>
                </pic:pic>
              </a:graphicData>
            </a:graphic>
          </wp:inline>
        </w:drawing>
      </w:r>
    </w:p>
    <w:p w14:paraId="5D97A997" w14:textId="44715E81" w:rsidR="00F77C56" w:rsidRPr="00817F50" w:rsidRDefault="00F77C56" w:rsidP="00F77C56">
      <w:pPr>
        <w:pStyle w:val="Caption"/>
        <w:jc w:val="center"/>
      </w:pPr>
      <w:bookmarkStart w:id="51" w:name="_Ref47087494"/>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19</w:t>
      </w:r>
      <w:r w:rsidRPr="00817F50">
        <w:fldChar w:fldCharType="end"/>
      </w:r>
      <w:bookmarkEnd w:id="51"/>
      <w:r w:rsidRPr="00817F50">
        <w:t>: Sample UE and antenna array implementation</w:t>
      </w:r>
    </w:p>
    <w:p w14:paraId="263F1865" w14:textId="77777777" w:rsidR="00F77C56" w:rsidRPr="00817F50" w:rsidRDefault="00F77C56" w:rsidP="000A02CA">
      <w:pPr>
        <w:jc w:val="center"/>
      </w:pPr>
    </w:p>
    <w:p w14:paraId="2A01A8C2" w14:textId="3F9990DA" w:rsidR="00357D3E" w:rsidRPr="00817F50" w:rsidRDefault="00357D3E" w:rsidP="00357D3E">
      <w:r w:rsidRPr="00817F50">
        <w:t>When this UE is placed in a</w:t>
      </w:r>
      <w:r w:rsidR="0033602E" w:rsidRPr="00817F50">
        <w:t xml:space="preserve"> reference</w:t>
      </w:r>
      <w:r w:rsidRPr="00817F50">
        <w:t xml:space="preserve"> FF/IFF system with the geometric centre of the UE </w:t>
      </w:r>
      <w:r w:rsidR="0033602E" w:rsidRPr="00817F50">
        <w:t>aligned with</w:t>
      </w:r>
      <w:r w:rsidRPr="00817F50">
        <w:t xml:space="preserve"> the centre of the QZ, the offset of the antenna array yielding the best beam </w:t>
      </w:r>
      <w:r w:rsidR="00582188" w:rsidRPr="00817F50">
        <w:t xml:space="preserve">does not affect the EIRP/EIS measurements in the beam peak direction </w:t>
      </w:r>
      <w:r w:rsidR="0033602E" w:rsidRPr="00817F50">
        <w:t xml:space="preserve">as </w:t>
      </w:r>
      <w:r w:rsidR="00582188" w:rsidRPr="00817F50">
        <w:t>the beam peak directions with respect to the offset antenna and with respect to the centre of QZ are aligned</w:t>
      </w:r>
      <w:r w:rsidR="000242B2" w:rsidRPr="00817F50">
        <w:t xml:space="preserve"> and the measurement probe is placed in that BP direction.</w:t>
      </w:r>
    </w:p>
    <w:p w14:paraId="4A55AF77" w14:textId="54394E82" w:rsidR="00F77C56" w:rsidRPr="00817F50" w:rsidRDefault="00582188" w:rsidP="00F77C56">
      <w:pPr>
        <w:pStyle w:val="Caption"/>
        <w:spacing w:before="0" w:after="0"/>
        <w:jc w:val="center"/>
      </w:pPr>
      <w:r w:rsidRPr="00817F50">
        <w:rPr>
          <w:noProof/>
        </w:rPr>
        <w:drawing>
          <wp:inline distT="0" distB="0" distL="0" distR="0" wp14:anchorId="38980A4B" wp14:editId="384F47A2">
            <wp:extent cx="5401310" cy="1920240"/>
            <wp:effectExtent l="0" t="0" r="0" b="0"/>
            <wp:docPr id="7149393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46">
                      <a:extLst>
                        <a:ext uri="{28A0092B-C50C-407E-A947-70E740481C1C}">
                          <a14:useLocalDpi xmlns:a14="http://schemas.microsoft.com/office/drawing/2010/main" val="0"/>
                        </a:ext>
                      </a:extLst>
                    </a:blip>
                    <a:stretch>
                      <a:fillRect/>
                    </a:stretch>
                  </pic:blipFill>
                  <pic:spPr>
                    <a:xfrm>
                      <a:off x="0" y="0"/>
                      <a:ext cx="5401310" cy="1920240"/>
                    </a:xfrm>
                    <a:prstGeom prst="rect">
                      <a:avLst/>
                    </a:prstGeom>
                  </pic:spPr>
                </pic:pic>
              </a:graphicData>
            </a:graphic>
          </wp:inline>
        </w:drawing>
      </w:r>
    </w:p>
    <w:p w14:paraId="245F4FAD" w14:textId="19A32FE2" w:rsidR="00F77C56" w:rsidRPr="00817F50" w:rsidRDefault="00F77C56" w:rsidP="00F77C56">
      <w:pPr>
        <w:pStyle w:val="Caption"/>
        <w:jc w:val="center"/>
      </w:pPr>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20</w:t>
      </w:r>
      <w:r w:rsidRPr="00817F50">
        <w:fldChar w:fldCharType="end"/>
      </w:r>
      <w:r w:rsidRPr="00817F50">
        <w:t>: Sample UE placed in a reference FF/IFF system for measurement in the BP direction</w:t>
      </w:r>
    </w:p>
    <w:p w14:paraId="03555BCE" w14:textId="7780750A" w:rsidR="00357D3E" w:rsidRPr="00817F50" w:rsidRDefault="00357D3E" w:rsidP="00582188">
      <w:pPr>
        <w:jc w:val="center"/>
      </w:pPr>
    </w:p>
    <w:p w14:paraId="43E9345D" w14:textId="4D736A88" w:rsidR="00965001" w:rsidRPr="00817F50" w:rsidRDefault="00582188" w:rsidP="00582188">
      <w:r w:rsidRPr="00817F50">
        <w:t xml:space="preserve">When this UE is </w:t>
      </w:r>
      <w:r w:rsidR="009B227E" w:rsidRPr="00817F50">
        <w:t xml:space="preserve">now investigated in a NF system with a NF probe in the vicinity of the UE, </w:t>
      </w:r>
      <w:r w:rsidR="0033602E" w:rsidRPr="00817F50">
        <w:t xml:space="preserve">see </w:t>
      </w:r>
      <w:r w:rsidR="00E06348" w:rsidRPr="00817F50">
        <w:fldChar w:fldCharType="begin"/>
      </w:r>
      <w:r w:rsidR="00E06348" w:rsidRPr="00817F50">
        <w:instrText xml:space="preserve"> REF _Ref47081396 \h </w:instrText>
      </w:r>
      <w:r w:rsidR="00E06348" w:rsidRPr="00817F50">
        <w:fldChar w:fldCharType="separate"/>
      </w:r>
      <w:r w:rsidR="00AB290F" w:rsidRPr="00817F50">
        <w:t xml:space="preserve">Table </w:t>
      </w:r>
      <w:r w:rsidR="00AB290F" w:rsidRPr="00817F50">
        <w:rPr>
          <w:noProof/>
        </w:rPr>
        <w:t>6</w:t>
      </w:r>
      <w:r w:rsidR="00E06348" w:rsidRPr="00817F50">
        <w:fldChar w:fldCharType="end"/>
      </w:r>
      <w:r w:rsidR="00E06348" w:rsidRPr="00817F50">
        <w:t xml:space="preserve"> </w:t>
      </w:r>
      <w:r w:rsidR="0033602E" w:rsidRPr="00817F50">
        <w:t xml:space="preserve">and </w:t>
      </w:r>
      <w:r w:rsidR="0033602E" w:rsidRPr="00817F50">
        <w:fldChar w:fldCharType="begin"/>
      </w:r>
      <w:r w:rsidR="0033602E" w:rsidRPr="00817F50">
        <w:instrText xml:space="preserve"> REF _Ref47082173 \h </w:instrText>
      </w:r>
      <w:r w:rsidR="0033602E" w:rsidRPr="00817F50">
        <w:fldChar w:fldCharType="separate"/>
      </w:r>
      <w:r w:rsidR="00AB290F" w:rsidRPr="00817F50">
        <w:t xml:space="preserve">Table </w:t>
      </w:r>
      <w:r w:rsidR="00AB290F" w:rsidRPr="00817F50">
        <w:rPr>
          <w:noProof/>
        </w:rPr>
        <w:t>8</w:t>
      </w:r>
      <w:r w:rsidR="0033602E" w:rsidRPr="00817F50">
        <w:fldChar w:fldCharType="end"/>
      </w:r>
      <w:r w:rsidR="0033602E" w:rsidRPr="00817F50">
        <w:t xml:space="preserve">, </w:t>
      </w:r>
      <w:r w:rsidR="009B227E" w:rsidRPr="00817F50">
        <w:t xml:space="preserve">various </w:t>
      </w:r>
      <w:r w:rsidR="0033602E" w:rsidRPr="00817F50">
        <w:t xml:space="preserve">testing </w:t>
      </w:r>
      <w:r w:rsidR="009B227E" w:rsidRPr="00817F50">
        <w:t xml:space="preserve">aspects need to be considered. First of all, when the device with (unknown) offset of the </w:t>
      </w:r>
      <w:r w:rsidR="000242B2" w:rsidRPr="00817F50">
        <w:t xml:space="preserve">antenna array is positioned like in the FF/IFF systems, i.e., the geometric centre of the UE is </w:t>
      </w:r>
      <w:r w:rsidR="0033602E" w:rsidRPr="00817F50">
        <w:t>aligned with</w:t>
      </w:r>
      <w:r w:rsidR="000242B2" w:rsidRPr="00817F50">
        <w:t xml:space="preserve"> the centre of the QZ/positioning axes of the NF positioner system, the direction of the measurement probe </w:t>
      </w:r>
      <w:proofErr w:type="spellStart"/>
      <w:r w:rsidR="000242B2" w:rsidRPr="00817F50">
        <w:t>w.r.t.</w:t>
      </w:r>
      <w:proofErr w:type="spellEnd"/>
      <w:r w:rsidR="000242B2" w:rsidRPr="00817F50">
        <w:t xml:space="preserve"> to the offset antenna is no longer aligned with its actual beam peak direction. This case is outlined schematically in </w:t>
      </w:r>
      <w:r w:rsidR="000242B2" w:rsidRPr="00817F50">
        <w:fldChar w:fldCharType="begin"/>
      </w:r>
      <w:r w:rsidR="000242B2" w:rsidRPr="00817F50">
        <w:instrText xml:space="preserve"> REF _Ref47090758 \h </w:instrText>
      </w:r>
      <w:r w:rsidR="000242B2" w:rsidRPr="00817F50">
        <w:fldChar w:fldCharType="separate"/>
      </w:r>
      <w:r w:rsidR="00AB290F" w:rsidRPr="00817F50">
        <w:t xml:space="preserve">Figure </w:t>
      </w:r>
      <w:r w:rsidR="00AB290F" w:rsidRPr="00817F50">
        <w:rPr>
          <w:noProof/>
        </w:rPr>
        <w:t>21</w:t>
      </w:r>
      <w:r w:rsidR="000242B2" w:rsidRPr="00817F50">
        <w:fldChar w:fldCharType="end"/>
      </w:r>
      <w:r w:rsidR="000242B2" w:rsidRPr="00817F50">
        <w:t xml:space="preserve">. </w:t>
      </w:r>
      <w:r w:rsidR="00965001" w:rsidRPr="00817F50">
        <w:t xml:space="preserve">Additionally, </w:t>
      </w:r>
      <w:r w:rsidR="00965001" w:rsidRPr="00817F50">
        <w:lastRenderedPageBreak/>
        <w:t xml:space="preserve">this effect is further demonstrated and quantified using the analyses introduced in the previous section in </w:t>
      </w:r>
      <w:r w:rsidR="00965001" w:rsidRPr="00817F50">
        <w:fldChar w:fldCharType="begin"/>
      </w:r>
      <w:r w:rsidR="00965001" w:rsidRPr="00817F50">
        <w:instrText xml:space="preserve"> REF _Ref54090086 \h </w:instrText>
      </w:r>
      <w:r w:rsidR="000C5DDD" w:rsidRPr="00817F50">
        <w:instrText xml:space="preserve"> \* MERGEFORMAT </w:instrText>
      </w:r>
      <w:r w:rsidR="00965001" w:rsidRPr="00817F50">
        <w:fldChar w:fldCharType="separate"/>
      </w:r>
      <w:r w:rsidR="00AB290F" w:rsidRPr="00817F50">
        <w:t xml:space="preserve">Figure </w:t>
      </w:r>
      <w:r w:rsidR="00AB290F" w:rsidRPr="00817F50">
        <w:rPr>
          <w:noProof/>
        </w:rPr>
        <w:t>22</w:t>
      </w:r>
      <w:r w:rsidR="00965001" w:rsidRPr="00817F50">
        <w:fldChar w:fldCharType="end"/>
      </w:r>
      <w:r w:rsidR="00965001" w:rsidRPr="00817F50">
        <w:t xml:space="preserve">. The relatively small offset in </w:t>
      </w:r>
      <w:r w:rsidR="00965001" w:rsidRPr="00817F50">
        <w:rPr>
          <w:i/>
          <w:iCs/>
        </w:rPr>
        <w:t>z</w:t>
      </w:r>
      <w:r w:rsidR="00965001" w:rsidRPr="00817F50">
        <w:t xml:space="preserve"> yields ~9dB difference in EIRP measured in the FF beam peak direction when comparing measurements taken at 25cm and 20m range lengths.  </w:t>
      </w:r>
    </w:p>
    <w:p w14:paraId="037FE0C1" w14:textId="009CC21F" w:rsidR="00582188" w:rsidRPr="00817F50" w:rsidRDefault="000242B2" w:rsidP="00582188">
      <w:r w:rsidRPr="00817F50">
        <w:t xml:space="preserve">For offset antennas, this </w:t>
      </w:r>
      <w:r w:rsidR="008C3750" w:rsidRPr="00817F50">
        <w:t>DNF measurement approach</w:t>
      </w:r>
      <w:r w:rsidRPr="00817F50">
        <w:t xml:space="preserve"> can yield incorrect EIRP</w:t>
      </w:r>
      <w:r w:rsidR="00B900FA" w:rsidRPr="00817F50">
        <w:t>/EIS</w:t>
      </w:r>
      <w:r w:rsidRPr="00817F50">
        <w:t xml:space="preserve"> measurements</w:t>
      </w:r>
      <w:r w:rsidR="00AB4DE5" w:rsidRPr="00817F50">
        <w:t xml:space="preserve"> </w:t>
      </w:r>
      <w:r w:rsidR="007E3DBA" w:rsidRPr="00817F50">
        <w:t>due variation of antenna gains in different direct line-of-sight</w:t>
      </w:r>
      <w:r w:rsidR="00F52B78" w:rsidRPr="00817F50">
        <w:t xml:space="preserve"> directions. This concept is </w:t>
      </w:r>
      <w:proofErr w:type="gramStart"/>
      <w:r w:rsidR="00F52B78" w:rsidRPr="00817F50">
        <w:t>similar to</w:t>
      </w:r>
      <w:proofErr w:type="gramEnd"/>
      <w:r w:rsidR="00F52B78" w:rsidRPr="00817F50">
        <w:t xml:space="preserve"> the directivity MU</w:t>
      </w:r>
      <w:r w:rsidR="00AB4DE5" w:rsidRPr="00817F50">
        <w:t xml:space="preserve"> </w:t>
      </w:r>
      <w:r w:rsidR="007E3DBA" w:rsidRPr="00817F50">
        <w:t xml:space="preserve">outlined in </w:t>
      </w:r>
      <w:r w:rsidR="00AB4DE5" w:rsidRPr="00817F50">
        <w:fldChar w:fldCharType="begin"/>
      </w:r>
      <w:r w:rsidR="00AB4DE5" w:rsidRPr="00817F50">
        <w:instrText xml:space="preserve"> REF _Ref23517351 \r \h </w:instrText>
      </w:r>
      <w:r w:rsidR="00AB4DE5" w:rsidRPr="00817F50">
        <w:fldChar w:fldCharType="separate"/>
      </w:r>
      <w:r w:rsidR="00AB290F" w:rsidRPr="00817F50">
        <w:t>[10]</w:t>
      </w:r>
      <w:r w:rsidR="00AB4DE5" w:rsidRPr="00817F50">
        <w:fldChar w:fldCharType="end"/>
      </w:r>
      <w:r w:rsidRPr="00817F50">
        <w:t xml:space="preserve">. </w:t>
      </w:r>
    </w:p>
    <w:p w14:paraId="61C290F8" w14:textId="13040203" w:rsidR="00582188" w:rsidRPr="00817F50" w:rsidRDefault="00B900FA" w:rsidP="00F77C56">
      <w:pPr>
        <w:spacing w:after="0"/>
        <w:jc w:val="center"/>
      </w:pPr>
      <w:r w:rsidRPr="00817F50">
        <w:rPr>
          <w:noProof/>
        </w:rPr>
        <w:drawing>
          <wp:inline distT="0" distB="0" distL="0" distR="0" wp14:anchorId="388A943F" wp14:editId="309EA4A7">
            <wp:extent cx="3200400" cy="2229800"/>
            <wp:effectExtent l="0" t="0" r="0" b="0"/>
            <wp:docPr id="139081362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47">
                      <a:extLst>
                        <a:ext uri="{28A0092B-C50C-407E-A947-70E740481C1C}">
                          <a14:useLocalDpi xmlns:a14="http://schemas.microsoft.com/office/drawing/2010/main" val="0"/>
                        </a:ext>
                      </a:extLst>
                    </a:blip>
                    <a:stretch>
                      <a:fillRect/>
                    </a:stretch>
                  </pic:blipFill>
                  <pic:spPr>
                    <a:xfrm>
                      <a:off x="0" y="0"/>
                      <a:ext cx="3200400" cy="2229800"/>
                    </a:xfrm>
                    <a:prstGeom prst="rect">
                      <a:avLst/>
                    </a:prstGeom>
                  </pic:spPr>
                </pic:pic>
              </a:graphicData>
            </a:graphic>
          </wp:inline>
        </w:drawing>
      </w:r>
    </w:p>
    <w:p w14:paraId="47F2C0E5" w14:textId="4460FD51" w:rsidR="00F77C56" w:rsidRPr="00817F50" w:rsidRDefault="00F77C56" w:rsidP="00F77C56">
      <w:pPr>
        <w:pStyle w:val="Caption"/>
        <w:jc w:val="center"/>
      </w:pPr>
      <w:bookmarkStart w:id="52" w:name="_Ref47090758"/>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21</w:t>
      </w:r>
      <w:r w:rsidRPr="00817F50">
        <w:fldChar w:fldCharType="end"/>
      </w:r>
      <w:bookmarkEnd w:id="52"/>
      <w:r w:rsidRPr="00817F50">
        <w:t xml:space="preserve">: Sample UE placed in </w:t>
      </w:r>
      <w:r w:rsidR="002233E1" w:rsidRPr="00817F50">
        <w:t xml:space="preserve">a </w:t>
      </w:r>
      <w:r w:rsidRPr="00817F50">
        <w:t>NF system for measurement in the known BP direction determined by the FF/IFF system</w:t>
      </w:r>
    </w:p>
    <w:p w14:paraId="5C8EF120" w14:textId="23BA27C8" w:rsidR="00965001" w:rsidRPr="00817F50" w:rsidRDefault="00965001" w:rsidP="00965001">
      <w:pPr>
        <w:spacing w:after="0"/>
      </w:pPr>
      <w:r w:rsidRPr="00817F50">
        <w:rPr>
          <w:noProof/>
        </w:rPr>
        <w:drawing>
          <wp:inline distT="0" distB="0" distL="0" distR="0" wp14:anchorId="15108FAB" wp14:editId="035E3624">
            <wp:extent cx="2743200" cy="2242207"/>
            <wp:effectExtent l="0" t="0" r="0" b="5715"/>
            <wp:docPr id="193575254" name="Picture 19357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43200" cy="2242207"/>
                    </a:xfrm>
                    <a:prstGeom prst="rect">
                      <a:avLst/>
                    </a:prstGeom>
                    <a:noFill/>
                  </pic:spPr>
                </pic:pic>
              </a:graphicData>
            </a:graphic>
          </wp:inline>
        </w:drawing>
      </w:r>
      <w:r w:rsidRPr="00817F50">
        <w:rPr>
          <w:noProof/>
        </w:rPr>
        <w:drawing>
          <wp:inline distT="0" distB="0" distL="0" distR="0" wp14:anchorId="1F79BBF9" wp14:editId="290B3180">
            <wp:extent cx="2743200" cy="2145686"/>
            <wp:effectExtent l="0" t="0" r="0" b="6985"/>
            <wp:docPr id="193575255" name="Picture 19357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43200" cy="2145686"/>
                    </a:xfrm>
                    <a:prstGeom prst="rect">
                      <a:avLst/>
                    </a:prstGeom>
                    <a:noFill/>
                  </pic:spPr>
                </pic:pic>
              </a:graphicData>
            </a:graphic>
          </wp:inline>
        </w:drawing>
      </w:r>
    </w:p>
    <w:p w14:paraId="313C0C89" w14:textId="5379A539" w:rsidR="00965001" w:rsidRPr="00817F50" w:rsidRDefault="00965001" w:rsidP="00965001">
      <w:pPr>
        <w:pStyle w:val="Caption"/>
        <w:jc w:val="center"/>
      </w:pPr>
      <w:bookmarkStart w:id="53" w:name="_Ref54090086"/>
      <w:bookmarkStart w:id="54" w:name="_Ref47443943"/>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22</w:t>
      </w:r>
      <w:r w:rsidRPr="00817F50">
        <w:fldChar w:fldCharType="end"/>
      </w:r>
      <w:bookmarkEnd w:id="53"/>
      <w:r w:rsidRPr="00817F50">
        <w:t xml:space="preserve">: Sample UE placed in a NF and FF system for measurement in the known BP direction determined by the FF/IFF system. 8x2 antenna array offset in </w:t>
      </w:r>
      <w:r w:rsidRPr="00817F50">
        <w:rPr>
          <w:i/>
          <w:iCs/>
        </w:rPr>
        <w:t>z</w:t>
      </w:r>
      <w:r w:rsidRPr="00817F50">
        <w:t xml:space="preserve">. </w:t>
      </w:r>
    </w:p>
    <w:p w14:paraId="3B39030C" w14:textId="35BBBCB0" w:rsidR="008C3750" w:rsidRPr="00817F50" w:rsidRDefault="008C3750" w:rsidP="008C3750">
      <w:pPr>
        <w:pStyle w:val="Caption"/>
      </w:pPr>
      <w:bookmarkStart w:id="55" w:name="_Ref54196914"/>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13</w:t>
      </w:r>
      <w:r w:rsidRPr="00817F50">
        <w:fldChar w:fldCharType="end"/>
      </w:r>
      <w:r w:rsidRPr="00817F50">
        <w:t>: Performing black-box DNF measurements with a UE and offset antennas</w:t>
      </w:r>
      <w:r w:rsidR="00C12905" w:rsidRPr="00817F50">
        <w:t xml:space="preserve"> in the known beam peak direction </w:t>
      </w:r>
      <w:r w:rsidRPr="00817F50">
        <w:t>can yield incorrect EIRP/EIS measurements</w:t>
      </w:r>
      <w:bookmarkEnd w:id="54"/>
      <w:bookmarkEnd w:id="55"/>
    </w:p>
    <w:p w14:paraId="50723D3E" w14:textId="582B5D3D" w:rsidR="00582188" w:rsidRPr="00817F50" w:rsidRDefault="000242B2" w:rsidP="00582188">
      <w:r w:rsidRPr="00817F50">
        <w:t xml:space="preserve">In order to </w:t>
      </w:r>
      <w:r w:rsidR="00B900FA" w:rsidRPr="00817F50">
        <w:t>improve the accuracy of EIRP/EIS measurements, a local search around the known BP direction (from the reference system) might be necessary that yields a much more accurate EIRP/EIS result</w:t>
      </w:r>
      <w:r w:rsidR="00E06348" w:rsidRPr="00817F50">
        <w:t xml:space="preserve"> when measured in the NF</w:t>
      </w:r>
      <w:r w:rsidR="00B900FA" w:rsidRPr="00817F50">
        <w:t>. This approach is illustrated schematically in</w:t>
      </w:r>
      <w:r w:rsidR="00123DC0" w:rsidRPr="00817F50">
        <w:t xml:space="preserve"> </w:t>
      </w:r>
      <w:r w:rsidR="00123DC0" w:rsidRPr="00817F50">
        <w:fldChar w:fldCharType="begin"/>
      </w:r>
      <w:r w:rsidR="00123DC0" w:rsidRPr="00817F50">
        <w:instrText xml:space="preserve"> REF _Ref47091713 \h </w:instrText>
      </w:r>
      <w:r w:rsidR="00123DC0" w:rsidRPr="00817F50">
        <w:fldChar w:fldCharType="separate"/>
      </w:r>
      <w:r w:rsidR="00AB290F" w:rsidRPr="00817F50">
        <w:t xml:space="preserve">Figure </w:t>
      </w:r>
      <w:r w:rsidR="00AB290F" w:rsidRPr="00817F50">
        <w:rPr>
          <w:noProof/>
        </w:rPr>
        <w:t>23</w:t>
      </w:r>
      <w:r w:rsidR="00123DC0" w:rsidRPr="00817F50">
        <w:fldChar w:fldCharType="end"/>
      </w:r>
      <w:r w:rsidR="008C3750" w:rsidRPr="00817F50">
        <w:t xml:space="preserve">. </w:t>
      </w:r>
      <w:r w:rsidR="00B900FA" w:rsidRPr="00817F50">
        <w:t xml:space="preserve"> </w:t>
      </w:r>
    </w:p>
    <w:p w14:paraId="7846DB00" w14:textId="77777777" w:rsidR="00817F50" w:rsidRDefault="00817F50">
      <w:pPr>
        <w:spacing w:after="0"/>
      </w:pPr>
      <w:r>
        <w:br w:type="page"/>
      </w:r>
    </w:p>
    <w:p w14:paraId="2A0670EF" w14:textId="77BF12F3" w:rsidR="00B900FA" w:rsidRPr="00817F50" w:rsidRDefault="00B900FA" w:rsidP="00F77C56">
      <w:pPr>
        <w:spacing w:after="0"/>
        <w:jc w:val="center"/>
      </w:pPr>
      <w:r w:rsidRPr="00817F50">
        <w:rPr>
          <w:noProof/>
        </w:rPr>
        <w:lastRenderedPageBreak/>
        <w:drawing>
          <wp:inline distT="0" distB="0" distL="0" distR="0" wp14:anchorId="023BBB0D" wp14:editId="3A2CAAD1">
            <wp:extent cx="4157980" cy="1743710"/>
            <wp:effectExtent l="0" t="0" r="0" b="0"/>
            <wp:docPr id="16657248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50">
                      <a:extLst>
                        <a:ext uri="{28A0092B-C50C-407E-A947-70E740481C1C}">
                          <a14:useLocalDpi xmlns:a14="http://schemas.microsoft.com/office/drawing/2010/main" val="0"/>
                        </a:ext>
                      </a:extLst>
                    </a:blip>
                    <a:stretch>
                      <a:fillRect/>
                    </a:stretch>
                  </pic:blipFill>
                  <pic:spPr>
                    <a:xfrm>
                      <a:off x="0" y="0"/>
                      <a:ext cx="4157980" cy="1743710"/>
                    </a:xfrm>
                    <a:prstGeom prst="rect">
                      <a:avLst/>
                    </a:prstGeom>
                  </pic:spPr>
                </pic:pic>
              </a:graphicData>
            </a:graphic>
          </wp:inline>
        </w:drawing>
      </w:r>
    </w:p>
    <w:p w14:paraId="39DFC658" w14:textId="71588627" w:rsidR="00F77C56" w:rsidRPr="00817F50" w:rsidRDefault="00F77C56" w:rsidP="00F77C56">
      <w:pPr>
        <w:pStyle w:val="Caption"/>
        <w:jc w:val="center"/>
      </w:pPr>
      <w:bookmarkStart w:id="56" w:name="_Ref47091713"/>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23</w:t>
      </w:r>
      <w:r w:rsidRPr="00817F50">
        <w:fldChar w:fldCharType="end"/>
      </w:r>
      <w:bookmarkEnd w:id="56"/>
      <w:r w:rsidRPr="00817F50">
        <w:t xml:space="preserve">: Optimized beam peak measurement in a DNF system after a local search around the known BP direction. </w:t>
      </w:r>
    </w:p>
    <w:p w14:paraId="5767882B" w14:textId="77777777" w:rsidR="00F77C56" w:rsidRPr="00817F50" w:rsidRDefault="00F77C56" w:rsidP="00C12905">
      <w:pPr>
        <w:jc w:val="center"/>
      </w:pPr>
    </w:p>
    <w:p w14:paraId="740E27F2" w14:textId="59A4FA3B" w:rsidR="00C12905" w:rsidRPr="00817F50" w:rsidRDefault="00C12905" w:rsidP="00C12905">
      <w:pPr>
        <w:pStyle w:val="Caption"/>
      </w:pPr>
      <w:bookmarkStart w:id="57" w:name="_Ref47443944"/>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14</w:t>
      </w:r>
      <w:r w:rsidRPr="00817F50">
        <w:fldChar w:fldCharType="end"/>
      </w:r>
      <w:r w:rsidRPr="00817F50">
        <w:t xml:space="preserve">: Performing </w:t>
      </w:r>
      <w:r w:rsidR="00E06348" w:rsidRPr="00817F50">
        <w:t xml:space="preserve">accurate </w:t>
      </w:r>
      <w:r w:rsidRPr="00817F50">
        <w:t>black-box NF measurements with a UE and offset antennas requires local searches around the known beam peak direction to improve EIRP/EIS measurements.</w:t>
      </w:r>
      <w:bookmarkEnd w:id="57"/>
      <w:r w:rsidRPr="00817F50">
        <w:t xml:space="preserve"> </w:t>
      </w:r>
    </w:p>
    <w:p w14:paraId="2B0A40A5" w14:textId="7D7ABC58" w:rsidR="00C12905" w:rsidRPr="00817F50" w:rsidRDefault="00C12905" w:rsidP="00C12905">
      <w:r w:rsidRPr="00817F50">
        <w:t xml:space="preserve">What further complicates these scenarios, however, is that the UE’s antenna array has </w:t>
      </w:r>
      <w:proofErr w:type="gramStart"/>
      <w:r w:rsidRPr="00817F50">
        <w:t>a number of</w:t>
      </w:r>
      <w:proofErr w:type="gramEnd"/>
      <w:r w:rsidRPr="00817F50">
        <w:t xml:space="preserve"> different codebooks available to further </w:t>
      </w:r>
      <w:r w:rsidR="00D70A14" w:rsidRPr="00817F50">
        <w:t xml:space="preserve">adjust the beams </w:t>
      </w:r>
      <w:r w:rsidR="0058095C" w:rsidRPr="00817F50">
        <w:t>for</w:t>
      </w:r>
      <w:r w:rsidR="00D70A14" w:rsidRPr="00817F50">
        <w:t xml:space="preserve"> NF measurement</w:t>
      </w:r>
      <w:r w:rsidR="0058095C" w:rsidRPr="00817F50">
        <w:t>s</w:t>
      </w:r>
      <w:r w:rsidR="00D70A14" w:rsidRPr="00817F50">
        <w:t xml:space="preserve">. This is illustrated </w:t>
      </w:r>
      <w:r w:rsidR="00114475" w:rsidRPr="00817F50">
        <w:t xml:space="preserve">schematically in </w:t>
      </w:r>
      <w:r w:rsidR="00114475" w:rsidRPr="00817F50">
        <w:fldChar w:fldCharType="begin"/>
      </w:r>
      <w:r w:rsidR="00114475" w:rsidRPr="00817F50">
        <w:instrText xml:space="preserve"> REF _Ref47100279 \h </w:instrText>
      </w:r>
      <w:r w:rsidR="00114475" w:rsidRPr="00817F50">
        <w:fldChar w:fldCharType="separate"/>
      </w:r>
      <w:r w:rsidR="00AB290F" w:rsidRPr="00817F50">
        <w:t xml:space="preserve">Figure </w:t>
      </w:r>
      <w:r w:rsidR="00AB290F" w:rsidRPr="00817F50">
        <w:rPr>
          <w:noProof/>
        </w:rPr>
        <w:t>24</w:t>
      </w:r>
      <w:r w:rsidR="00114475" w:rsidRPr="00817F50">
        <w:fldChar w:fldCharType="end"/>
      </w:r>
      <w:r w:rsidR="0058095C" w:rsidRPr="00817F50">
        <w:t xml:space="preserve"> when the NF </w:t>
      </w:r>
      <w:r w:rsidR="00E06348" w:rsidRPr="00817F50">
        <w:t xml:space="preserve">probe </w:t>
      </w:r>
      <w:r w:rsidR="0058095C" w:rsidRPr="00817F50">
        <w:t>is placed in the known beam peak measurement direction with respect to the centre of QZ</w:t>
      </w:r>
      <w:r w:rsidR="00114475" w:rsidRPr="00817F50">
        <w:t xml:space="preserve">. Clearly, the large offset of the antenna could cause a large relative angular change with respect to the measurement probe that could </w:t>
      </w:r>
      <w:r w:rsidR="00E06348" w:rsidRPr="00817F50">
        <w:t>make the</w:t>
      </w:r>
      <w:r w:rsidR="00114475" w:rsidRPr="00817F50">
        <w:t xml:space="preserve"> antenna array select a different codebook and thus antenna beam. The consequence of this scenario is that the NF system would evaluate a different, unintended antenna beam with potentially completely different EIRP/EIS results. </w:t>
      </w:r>
    </w:p>
    <w:p w14:paraId="1C47DB89" w14:textId="3FF076A2" w:rsidR="00B900FA" w:rsidRPr="00817F50" w:rsidRDefault="00114475" w:rsidP="00F77C56">
      <w:pPr>
        <w:spacing w:after="0"/>
        <w:jc w:val="center"/>
      </w:pPr>
      <w:r w:rsidRPr="00817F50">
        <w:rPr>
          <w:noProof/>
        </w:rPr>
        <w:drawing>
          <wp:inline distT="0" distB="0" distL="0" distR="0" wp14:anchorId="4C6B93C4" wp14:editId="2BC98795">
            <wp:extent cx="3188335" cy="1584960"/>
            <wp:effectExtent l="0" t="0" r="0" b="0"/>
            <wp:docPr id="11554424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51">
                      <a:extLst>
                        <a:ext uri="{28A0092B-C50C-407E-A947-70E740481C1C}">
                          <a14:useLocalDpi xmlns:a14="http://schemas.microsoft.com/office/drawing/2010/main" val="0"/>
                        </a:ext>
                      </a:extLst>
                    </a:blip>
                    <a:stretch>
                      <a:fillRect/>
                    </a:stretch>
                  </pic:blipFill>
                  <pic:spPr>
                    <a:xfrm>
                      <a:off x="0" y="0"/>
                      <a:ext cx="3188335" cy="1584960"/>
                    </a:xfrm>
                    <a:prstGeom prst="rect">
                      <a:avLst/>
                    </a:prstGeom>
                  </pic:spPr>
                </pic:pic>
              </a:graphicData>
            </a:graphic>
          </wp:inline>
        </w:drawing>
      </w:r>
    </w:p>
    <w:p w14:paraId="4010A548" w14:textId="7B7169B0" w:rsidR="00F77C56" w:rsidRPr="00817F50" w:rsidRDefault="00F77C56" w:rsidP="00F77C56">
      <w:pPr>
        <w:pStyle w:val="Caption"/>
        <w:jc w:val="center"/>
      </w:pPr>
      <w:bookmarkStart w:id="58" w:name="_Ref47100279"/>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24</w:t>
      </w:r>
      <w:r w:rsidRPr="00817F50">
        <w:fldChar w:fldCharType="end"/>
      </w:r>
      <w:bookmarkEnd w:id="58"/>
      <w:r w:rsidRPr="00817F50">
        <w:t xml:space="preserve">: Sample UE placed in DNF system for measurement in the known BP direction determined by the FF/IFF system with UE antenna array applying beam forming. </w:t>
      </w:r>
    </w:p>
    <w:p w14:paraId="4901758D" w14:textId="4ECBC265" w:rsidR="00965001" w:rsidRPr="00817F50" w:rsidRDefault="00965001" w:rsidP="00965001">
      <w:r w:rsidRPr="00817F50">
        <w:t>Additionally, this effect is further demonstrated and quantified using the analyses introduced in the previous section in</w:t>
      </w:r>
      <w:r w:rsidR="00433714" w:rsidRPr="00817F50">
        <w:t xml:space="preserve"> </w:t>
      </w:r>
      <w:r w:rsidR="00433714" w:rsidRPr="00817F50">
        <w:fldChar w:fldCharType="begin"/>
      </w:r>
      <w:r w:rsidR="00433714" w:rsidRPr="00817F50">
        <w:instrText xml:space="preserve"> REF _Ref54090448 \h </w:instrText>
      </w:r>
      <w:r w:rsidR="00433714" w:rsidRPr="00817F50">
        <w:fldChar w:fldCharType="separate"/>
      </w:r>
      <w:r w:rsidR="00AB290F" w:rsidRPr="00817F50">
        <w:t xml:space="preserve">Figure </w:t>
      </w:r>
      <w:r w:rsidR="00AB290F" w:rsidRPr="00817F50">
        <w:rPr>
          <w:noProof/>
        </w:rPr>
        <w:t>25</w:t>
      </w:r>
      <w:r w:rsidR="00433714" w:rsidRPr="00817F50">
        <w:fldChar w:fldCharType="end"/>
      </w:r>
      <w:r w:rsidRPr="00817F50">
        <w:t>.</w:t>
      </w:r>
      <w:r w:rsidR="00433714" w:rsidRPr="00817F50">
        <w:t xml:space="preserve"> </w:t>
      </w:r>
      <w:r w:rsidRPr="00817F50">
        <w:t xml:space="preserve">The offset in </w:t>
      </w:r>
      <w:r w:rsidR="00433714" w:rsidRPr="00817F50">
        <w:rPr>
          <w:i/>
          <w:iCs/>
        </w:rPr>
        <w:t>y</w:t>
      </w:r>
      <w:r w:rsidRPr="00817F50">
        <w:t xml:space="preserve"> yields ~</w:t>
      </w:r>
      <w:r w:rsidR="00433714" w:rsidRPr="00817F50">
        <w:t>2</w:t>
      </w:r>
      <w:r w:rsidRPr="00817F50">
        <w:t xml:space="preserve">dB difference in EIRP measured in the FF beam peak direction </w:t>
      </w:r>
      <w:r w:rsidR="00433714" w:rsidRPr="00817F50">
        <w:t xml:space="preserve">but most importantly, a completely different beam was selected by the DUT </w:t>
      </w:r>
      <w:r w:rsidRPr="00817F50">
        <w:t xml:space="preserve">when comparing </w:t>
      </w:r>
      <w:r w:rsidR="00052C41" w:rsidRPr="00817F50">
        <w:t>the beams selected with the DL introduced at</w:t>
      </w:r>
      <w:r w:rsidRPr="00817F50">
        <w:t xml:space="preserve"> 25cm and 20m range lengths. </w:t>
      </w:r>
    </w:p>
    <w:p w14:paraId="014C8D93" w14:textId="77777777" w:rsidR="00817F50" w:rsidRDefault="00817F50">
      <w:pPr>
        <w:spacing w:after="0"/>
      </w:pPr>
      <w:r>
        <w:br w:type="page"/>
      </w:r>
    </w:p>
    <w:p w14:paraId="74436106" w14:textId="514C9067" w:rsidR="00433714" w:rsidRPr="00817F50" w:rsidRDefault="00433714" w:rsidP="00965001">
      <w:r w:rsidRPr="00817F50">
        <w:rPr>
          <w:noProof/>
        </w:rPr>
        <w:lastRenderedPageBreak/>
        <w:drawing>
          <wp:inline distT="0" distB="0" distL="0" distR="0" wp14:anchorId="66B34E34" wp14:editId="2CD00FFB">
            <wp:extent cx="2743200" cy="2242207"/>
            <wp:effectExtent l="0" t="0" r="0" b="5715"/>
            <wp:docPr id="193575259" name="Picture 19357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43200" cy="2242207"/>
                    </a:xfrm>
                    <a:prstGeom prst="rect">
                      <a:avLst/>
                    </a:prstGeom>
                    <a:noFill/>
                  </pic:spPr>
                </pic:pic>
              </a:graphicData>
            </a:graphic>
          </wp:inline>
        </w:drawing>
      </w:r>
      <w:r w:rsidRPr="00817F50">
        <w:rPr>
          <w:noProof/>
        </w:rPr>
        <w:drawing>
          <wp:inline distT="0" distB="0" distL="0" distR="0" wp14:anchorId="0F8EC9C3" wp14:editId="0F97B764">
            <wp:extent cx="2743200" cy="2145686"/>
            <wp:effectExtent l="0" t="0" r="0" b="6985"/>
            <wp:docPr id="193575261" name="Picture 19357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3200" cy="2145686"/>
                    </a:xfrm>
                    <a:prstGeom prst="rect">
                      <a:avLst/>
                    </a:prstGeom>
                    <a:noFill/>
                  </pic:spPr>
                </pic:pic>
              </a:graphicData>
            </a:graphic>
          </wp:inline>
        </w:drawing>
      </w:r>
    </w:p>
    <w:p w14:paraId="32BC1D26" w14:textId="779590EE" w:rsidR="00965001" w:rsidRPr="00817F50" w:rsidRDefault="00965001" w:rsidP="00965001">
      <w:pPr>
        <w:pStyle w:val="Caption"/>
        <w:jc w:val="center"/>
      </w:pPr>
      <w:bookmarkStart w:id="59" w:name="_Ref54090448"/>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25</w:t>
      </w:r>
      <w:r w:rsidRPr="00817F50">
        <w:fldChar w:fldCharType="end"/>
      </w:r>
      <w:bookmarkEnd w:id="59"/>
      <w:r w:rsidRPr="00817F50">
        <w:t xml:space="preserve">: </w:t>
      </w:r>
      <w:r w:rsidR="00433714" w:rsidRPr="00817F50">
        <w:t xml:space="preserve">Sample UE placed in DNF system for measurement in the known BP direction determined by the FF/IFF system with UE antenna array applying beam forming. 8x2 antenna array offset in </w:t>
      </w:r>
      <w:r w:rsidR="00433714" w:rsidRPr="00817F50">
        <w:rPr>
          <w:i/>
          <w:iCs/>
        </w:rPr>
        <w:t>y</w:t>
      </w:r>
      <w:r w:rsidR="00433714" w:rsidRPr="00817F50">
        <w:t>.</w:t>
      </w:r>
    </w:p>
    <w:p w14:paraId="1AFAD2B7" w14:textId="364DCACF" w:rsidR="00582188" w:rsidRPr="00817F50" w:rsidRDefault="00114475" w:rsidP="00582188">
      <w:r w:rsidRPr="00817F50">
        <w:t xml:space="preserve">The same </w:t>
      </w:r>
      <w:r w:rsidR="00BA1C80" w:rsidRPr="00817F50">
        <w:t>behaviour</w:t>
      </w:r>
      <w:r w:rsidRPr="00817F50">
        <w:t xml:space="preserve">, i.e., the UE antenna array selecting different, unintended beams, </w:t>
      </w:r>
      <w:r w:rsidR="00BA1C80" w:rsidRPr="00817F50">
        <w:t>would apply</w:t>
      </w:r>
      <w:r w:rsidRPr="00817F50">
        <w:t xml:space="preserve"> when the NF system is performing a local search around the known the beam peak direction, as illustrated schematically in </w:t>
      </w:r>
      <w:r w:rsidRPr="00817F50">
        <w:fldChar w:fldCharType="begin"/>
      </w:r>
      <w:r w:rsidRPr="00817F50">
        <w:instrText xml:space="preserve"> REF _Ref47100707 \h </w:instrText>
      </w:r>
      <w:r w:rsidRPr="00817F50">
        <w:fldChar w:fldCharType="separate"/>
      </w:r>
      <w:r w:rsidR="00AB290F" w:rsidRPr="00817F50">
        <w:t xml:space="preserve">Figure </w:t>
      </w:r>
      <w:r w:rsidR="00AB290F" w:rsidRPr="00817F50">
        <w:rPr>
          <w:noProof/>
        </w:rPr>
        <w:t>26</w:t>
      </w:r>
      <w:r w:rsidRPr="00817F50">
        <w:fldChar w:fldCharType="end"/>
      </w:r>
      <w:r w:rsidRPr="00817F50">
        <w:t xml:space="preserve">. </w:t>
      </w:r>
      <w:r w:rsidR="001A22E9" w:rsidRPr="00817F50">
        <w:t xml:space="preserve">In this simple example, the local beam peak search around the known beam peak could result in a further optimized EIRP/EIS measurement after the UE antenna array applies a different codebook which makes the UE select a different beam pointed directly at the NF measurement probe. </w:t>
      </w:r>
    </w:p>
    <w:p w14:paraId="1B941390" w14:textId="02C321B8" w:rsidR="00114475" w:rsidRPr="00817F50" w:rsidRDefault="00114475" w:rsidP="00F77C56">
      <w:pPr>
        <w:spacing w:after="0"/>
        <w:jc w:val="center"/>
      </w:pPr>
      <w:r w:rsidRPr="00817F50">
        <w:rPr>
          <w:noProof/>
        </w:rPr>
        <w:drawing>
          <wp:inline distT="0" distB="0" distL="0" distR="0" wp14:anchorId="6A15DCC1" wp14:editId="327C6EA1">
            <wp:extent cx="3048000" cy="1755775"/>
            <wp:effectExtent l="0" t="0" r="0" b="0"/>
            <wp:docPr id="19357525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54">
                      <a:extLst>
                        <a:ext uri="{28A0092B-C50C-407E-A947-70E740481C1C}">
                          <a14:useLocalDpi xmlns:a14="http://schemas.microsoft.com/office/drawing/2010/main" val="0"/>
                        </a:ext>
                      </a:extLst>
                    </a:blip>
                    <a:stretch>
                      <a:fillRect/>
                    </a:stretch>
                  </pic:blipFill>
                  <pic:spPr>
                    <a:xfrm>
                      <a:off x="0" y="0"/>
                      <a:ext cx="3048000" cy="1755775"/>
                    </a:xfrm>
                    <a:prstGeom prst="rect">
                      <a:avLst/>
                    </a:prstGeom>
                  </pic:spPr>
                </pic:pic>
              </a:graphicData>
            </a:graphic>
          </wp:inline>
        </w:drawing>
      </w:r>
    </w:p>
    <w:p w14:paraId="4B7A006E" w14:textId="6723039F" w:rsidR="00F77C56" w:rsidRPr="00817F50" w:rsidRDefault="00F77C56" w:rsidP="00F77C56">
      <w:pPr>
        <w:pStyle w:val="Caption"/>
        <w:jc w:val="center"/>
      </w:pPr>
      <w:bookmarkStart w:id="60" w:name="_Ref47100707"/>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26</w:t>
      </w:r>
      <w:r w:rsidRPr="00817F50">
        <w:fldChar w:fldCharType="end"/>
      </w:r>
      <w:bookmarkEnd w:id="60"/>
      <w:r w:rsidRPr="00817F50">
        <w:t xml:space="preserve">: Optimized beam peak measurement in a NF system after a local search around the known BP direction with UE antenna array applying beam forming. </w:t>
      </w:r>
    </w:p>
    <w:p w14:paraId="12F13B3B" w14:textId="77777777" w:rsidR="00F77C56" w:rsidRPr="00817F50" w:rsidRDefault="00F77C56" w:rsidP="001A22E9">
      <w:pPr>
        <w:jc w:val="center"/>
      </w:pPr>
    </w:p>
    <w:p w14:paraId="50B152BE" w14:textId="20E1BE2A" w:rsidR="001A22E9" w:rsidRPr="00817F50" w:rsidRDefault="001A22E9" w:rsidP="001A22E9">
      <w:pPr>
        <w:pStyle w:val="Caption"/>
      </w:pPr>
      <w:bookmarkStart w:id="61" w:name="_Ref47443945"/>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15</w:t>
      </w:r>
      <w:r w:rsidRPr="00817F50">
        <w:fldChar w:fldCharType="end"/>
      </w:r>
      <w:r w:rsidRPr="00817F50">
        <w:t xml:space="preserve">: When performing NF measurements of NR FR2 devices utilizing beam forming, the beam forming of the UE towards the NF measurement probe could result in measurements of undesired beams and incorrect EIRP/EIS </w:t>
      </w:r>
      <w:r w:rsidR="0058095C" w:rsidRPr="00817F50">
        <w:t xml:space="preserve">beam peak </w:t>
      </w:r>
      <w:r w:rsidRPr="00817F50">
        <w:t>measurements</w:t>
      </w:r>
      <w:bookmarkEnd w:id="61"/>
    </w:p>
    <w:p w14:paraId="6B264EDA" w14:textId="339C4706" w:rsidR="00011F4D" w:rsidRPr="00817F50" w:rsidRDefault="001A22E9" w:rsidP="001A22E9">
      <w:r w:rsidRPr="00817F50">
        <w:t>In order to avoid the above the issues and to guarantee that the correct beam is measured</w:t>
      </w:r>
      <w:r w:rsidR="00254D30" w:rsidRPr="00817F50">
        <w:t xml:space="preserve"> for when the black-box measurement approach is applied</w:t>
      </w:r>
      <w:r w:rsidRPr="00817F50">
        <w:t>, it is proposed for NF</w:t>
      </w:r>
      <w:r w:rsidR="00011F4D" w:rsidRPr="00817F50">
        <w:t xml:space="preserve"> systems to utilize a FF probe that allows the UE to select the proper beam in the known beam peak direction. A beam lock via the UBF </w:t>
      </w:r>
      <w:r w:rsidR="00011F4D" w:rsidRPr="00817F50">
        <w:fldChar w:fldCharType="begin"/>
      </w:r>
      <w:r w:rsidR="00011F4D" w:rsidRPr="00817F50">
        <w:instrText xml:space="preserve"> REF _Ref47101753 \r \h </w:instrText>
      </w:r>
      <w:r w:rsidR="00011F4D" w:rsidRPr="00817F50">
        <w:fldChar w:fldCharType="separate"/>
      </w:r>
      <w:r w:rsidR="00AB290F" w:rsidRPr="00817F50">
        <w:t>[14]</w:t>
      </w:r>
      <w:r w:rsidR="00011F4D" w:rsidRPr="00817F50">
        <w:fldChar w:fldCharType="end"/>
      </w:r>
      <w:r w:rsidR="00011F4D" w:rsidRPr="00817F50">
        <w:t xml:space="preserve"> would then make sure that the UE no longer change</w:t>
      </w:r>
      <w:r w:rsidR="00F77C56" w:rsidRPr="00817F50">
        <w:t>s</w:t>
      </w:r>
      <w:r w:rsidR="00011F4D" w:rsidRPr="00817F50">
        <w:t xml:space="preserve"> its antenna pattern when the NF measurement probe is used to perform the measurements with significantly reduced </w:t>
      </w:r>
      <w:r w:rsidR="0058095C" w:rsidRPr="00817F50">
        <w:t>free-space path losses</w:t>
      </w:r>
      <w:r w:rsidR="00011F4D" w:rsidRPr="00817F50">
        <w:t xml:space="preserve"> than in existing IFF systems. </w:t>
      </w:r>
    </w:p>
    <w:p w14:paraId="5CD5CD41" w14:textId="79ED6F69" w:rsidR="001A22E9" w:rsidRPr="00817F50" w:rsidRDefault="00011F4D" w:rsidP="00011F4D">
      <w:pPr>
        <w:pStyle w:val="Caption"/>
      </w:pPr>
      <w:bookmarkStart w:id="62" w:name="_Ref47443952"/>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4</w:t>
      </w:r>
      <w:r w:rsidRPr="00817F50">
        <w:fldChar w:fldCharType="end"/>
      </w:r>
      <w:r w:rsidRPr="00817F50">
        <w:t xml:space="preserve">: </w:t>
      </w:r>
      <w:r w:rsidR="00254D30" w:rsidRPr="00817F50">
        <w:t xml:space="preserve">For black-box approach applied to NF measurements, </w:t>
      </w:r>
      <w:r w:rsidRPr="00817F50">
        <w:t xml:space="preserve">NF systems </w:t>
      </w:r>
      <w:r w:rsidR="00254D30" w:rsidRPr="00817F50">
        <w:t>to</w:t>
      </w:r>
      <w:r w:rsidRPr="00817F50">
        <w:t xml:space="preserve"> utilize a FF probe </w:t>
      </w:r>
      <w:r w:rsidR="009242FC" w:rsidRPr="00817F50">
        <w:t xml:space="preserve">and UBF activation </w:t>
      </w:r>
      <w:r w:rsidRPr="00817F50">
        <w:t xml:space="preserve">that allows the UE to select the </w:t>
      </w:r>
      <w:r w:rsidR="009242FC" w:rsidRPr="00817F50">
        <w:t>intended</w:t>
      </w:r>
      <w:r w:rsidRPr="00817F50">
        <w:t xml:space="preserve"> beam</w:t>
      </w:r>
      <w:r w:rsidR="009242FC" w:rsidRPr="00817F50">
        <w:t>.</w:t>
      </w:r>
      <w:bookmarkEnd w:id="62"/>
      <w:r w:rsidRPr="00817F50">
        <w:t xml:space="preserve"> </w:t>
      </w:r>
    </w:p>
    <w:p w14:paraId="70C7F308" w14:textId="6474E0E2" w:rsidR="00CA2229" w:rsidRPr="00817F50" w:rsidRDefault="00CA2229" w:rsidP="00CA2229">
      <w:r w:rsidRPr="00817F50">
        <w:t xml:space="preserve">The test steps required for NF testing of DUTs with unknown phase-centre offsets (black box) are illustrated in </w:t>
      </w:r>
      <w:r w:rsidRPr="00817F50">
        <w:fldChar w:fldCharType="begin"/>
      </w:r>
      <w:r w:rsidRPr="00817F50">
        <w:instrText xml:space="preserve"> REF _Ref54097809 \h </w:instrText>
      </w:r>
      <w:r w:rsidRPr="00817F50">
        <w:fldChar w:fldCharType="separate"/>
      </w:r>
      <w:r w:rsidR="00AB290F" w:rsidRPr="00817F50">
        <w:t xml:space="preserve">Figure </w:t>
      </w:r>
      <w:r w:rsidR="00AB290F" w:rsidRPr="00817F50">
        <w:rPr>
          <w:noProof/>
        </w:rPr>
        <w:t>27</w:t>
      </w:r>
      <w:r w:rsidRPr="00817F50">
        <w:fldChar w:fldCharType="end"/>
      </w:r>
      <w:r w:rsidRPr="00817F50">
        <w:t xml:space="preserve">. </w:t>
      </w:r>
    </w:p>
    <w:p w14:paraId="3827DB95" w14:textId="59B8A23E" w:rsidR="00CA2229" w:rsidRPr="00817F50" w:rsidRDefault="00CA2229" w:rsidP="00CA2229">
      <w:pPr>
        <w:spacing w:after="0"/>
        <w:jc w:val="center"/>
      </w:pPr>
      <w:r w:rsidRPr="00817F50">
        <w:rPr>
          <w:noProof/>
        </w:rPr>
        <w:lastRenderedPageBreak/>
        <w:drawing>
          <wp:inline distT="0" distB="0" distL="0" distR="0" wp14:anchorId="15F5268C" wp14:editId="12026233">
            <wp:extent cx="3200400" cy="4051383"/>
            <wp:effectExtent l="0" t="0" r="0" b="6350"/>
            <wp:docPr id="193575267" name="Picture 19357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23274"/>
                    <a:stretch/>
                  </pic:blipFill>
                  <pic:spPr bwMode="auto">
                    <a:xfrm>
                      <a:off x="0" y="0"/>
                      <a:ext cx="3200400" cy="4051383"/>
                    </a:xfrm>
                    <a:prstGeom prst="rect">
                      <a:avLst/>
                    </a:prstGeom>
                    <a:noFill/>
                    <a:ln>
                      <a:noFill/>
                    </a:ln>
                    <a:extLst>
                      <a:ext uri="{53640926-AAD7-44D8-BBD7-CCE9431645EC}">
                        <a14:shadowObscured xmlns:a14="http://schemas.microsoft.com/office/drawing/2010/main"/>
                      </a:ext>
                    </a:extLst>
                  </pic:spPr>
                </pic:pic>
              </a:graphicData>
            </a:graphic>
          </wp:inline>
        </w:drawing>
      </w:r>
    </w:p>
    <w:p w14:paraId="1BAAEBD7" w14:textId="51A31DE8" w:rsidR="00CA2229" w:rsidRPr="00817F50" w:rsidRDefault="00CA2229" w:rsidP="00CA2229">
      <w:pPr>
        <w:pStyle w:val="Caption"/>
        <w:jc w:val="center"/>
      </w:pPr>
      <w:bookmarkStart w:id="63" w:name="_Ref54097809"/>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27</w:t>
      </w:r>
      <w:r w:rsidRPr="00817F50">
        <w:fldChar w:fldCharType="end"/>
      </w:r>
      <w:bookmarkEnd w:id="63"/>
      <w:r w:rsidRPr="00817F50">
        <w:t xml:space="preserve">: Test Steps for NF testing of DUTs with unknown antenna phase centre offset (black box). </w:t>
      </w:r>
    </w:p>
    <w:p w14:paraId="1B34F8F8" w14:textId="68349970" w:rsidR="00CA2229" w:rsidRPr="00817F50" w:rsidRDefault="00CA2229" w:rsidP="00CA2229">
      <w:r w:rsidRPr="00817F50">
        <w:t xml:space="preserve">A suitable implementation of such hybrid NF and FF system is shown schematically in </w:t>
      </w:r>
      <w:r w:rsidR="00052C41" w:rsidRPr="00817F50">
        <w:fldChar w:fldCharType="begin"/>
      </w:r>
      <w:r w:rsidR="00052C41" w:rsidRPr="00817F50">
        <w:instrText xml:space="preserve"> REF _Ref54195200 \h </w:instrText>
      </w:r>
      <w:r w:rsidR="00052C41" w:rsidRPr="00817F50">
        <w:fldChar w:fldCharType="separate"/>
      </w:r>
      <w:r w:rsidR="00052C41" w:rsidRPr="00817F50">
        <w:t xml:space="preserve">Figure </w:t>
      </w:r>
      <w:r w:rsidR="00052C41" w:rsidRPr="00817F50">
        <w:rPr>
          <w:noProof/>
        </w:rPr>
        <w:t>28</w:t>
      </w:r>
      <w:r w:rsidR="00052C41" w:rsidRPr="00817F50">
        <w:fldChar w:fldCharType="end"/>
      </w:r>
      <w:r w:rsidR="00052C41" w:rsidRPr="00817F50">
        <w:t xml:space="preserve"> where a NF probe is integrated inside an IFF system. </w:t>
      </w:r>
    </w:p>
    <w:p w14:paraId="7671C3A6" w14:textId="503B61CA" w:rsidR="00CA2229" w:rsidRPr="00817F50" w:rsidRDefault="00CA2229" w:rsidP="00CA2229">
      <w:pPr>
        <w:spacing w:after="0"/>
        <w:jc w:val="center"/>
      </w:pPr>
      <w:r w:rsidRPr="00817F50">
        <w:rPr>
          <w:noProof/>
        </w:rPr>
        <w:drawing>
          <wp:inline distT="0" distB="0" distL="0" distR="0" wp14:anchorId="1179FBD2" wp14:editId="4CDF8604">
            <wp:extent cx="4572000" cy="3154753"/>
            <wp:effectExtent l="0" t="0" r="0" b="7620"/>
            <wp:docPr id="193575269" name="Picture 19357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3154753"/>
                    </a:xfrm>
                    <a:prstGeom prst="rect">
                      <a:avLst/>
                    </a:prstGeom>
                    <a:noFill/>
                  </pic:spPr>
                </pic:pic>
              </a:graphicData>
            </a:graphic>
          </wp:inline>
        </w:drawing>
      </w:r>
    </w:p>
    <w:p w14:paraId="625DA428" w14:textId="1756362C" w:rsidR="00CA2229" w:rsidRPr="00817F50" w:rsidRDefault="00CA2229" w:rsidP="00CA2229">
      <w:pPr>
        <w:pStyle w:val="Caption"/>
        <w:jc w:val="center"/>
      </w:pPr>
      <w:bookmarkStart w:id="64" w:name="_Ref54195200"/>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28</w:t>
      </w:r>
      <w:r w:rsidRPr="00817F50">
        <w:fldChar w:fldCharType="end"/>
      </w:r>
      <w:bookmarkEnd w:id="64"/>
      <w:r w:rsidRPr="00817F50">
        <w:t xml:space="preserve">: Hybrid NF/(I)FF test setup suitable for NF measurements utilizing black-box approach. </w:t>
      </w:r>
    </w:p>
    <w:p w14:paraId="2323A93A" w14:textId="77777777" w:rsidR="00F77C56" w:rsidRPr="00817F50" w:rsidRDefault="00F77C56">
      <w:pPr>
        <w:spacing w:after="0"/>
        <w:rPr>
          <w:rFonts w:ascii="Arial" w:hAnsi="Arial"/>
          <w:sz w:val="36"/>
        </w:rPr>
      </w:pPr>
      <w:r w:rsidRPr="00817F50">
        <w:br w:type="page"/>
      </w:r>
    </w:p>
    <w:p w14:paraId="54DF9273" w14:textId="0E414E07" w:rsidR="00254D30" w:rsidRPr="00817F50" w:rsidRDefault="00E36391" w:rsidP="00254D30">
      <w:pPr>
        <w:pStyle w:val="Heading1"/>
        <w:ind w:left="567" w:hanging="567"/>
      </w:pPr>
      <w:r w:rsidRPr="00817F50">
        <w:lastRenderedPageBreak/>
        <w:t>Near-Field Testing without a Transform</w:t>
      </w:r>
      <w:r w:rsidR="00254D30" w:rsidRPr="00817F50">
        <w:t xml:space="preserve"> Utilizing Black-Box Testing Approach</w:t>
      </w:r>
    </w:p>
    <w:p w14:paraId="5494B405" w14:textId="4AF79500" w:rsidR="001A22E9" w:rsidRPr="00817F50" w:rsidRDefault="006A561C" w:rsidP="001A22E9">
      <w:r w:rsidRPr="00817F50">
        <w:t xml:space="preserve">Testing EIRP/EIS in the near-field without any transform, not necessarily a Near-Field to Far-Field transform, i.e., NFTF methodology, is very problematic with the black-box approach. </w:t>
      </w:r>
      <w:r w:rsidR="000347DA" w:rsidRPr="00817F50">
        <w:t xml:space="preserve">Path loss differences </w:t>
      </w:r>
      <w:r w:rsidR="003A5D27" w:rsidRPr="00817F50">
        <w:t xml:space="preserve">significantly </w:t>
      </w:r>
      <w:r w:rsidR="000347DA" w:rsidRPr="00817F50">
        <w:t>affecting power measurement</w:t>
      </w:r>
      <w:r w:rsidR="003A5D27" w:rsidRPr="00817F50">
        <w:t>s</w:t>
      </w:r>
      <w:r w:rsidR="000347DA" w:rsidRPr="00817F50">
        <w:t xml:space="preserve"> are</w:t>
      </w:r>
      <w:r w:rsidRPr="00817F50">
        <w:t xml:space="preserve"> further illustrated in </w:t>
      </w:r>
      <w:r w:rsidR="000347DA" w:rsidRPr="00817F50">
        <w:fldChar w:fldCharType="begin"/>
      </w:r>
      <w:r w:rsidR="000347DA" w:rsidRPr="00817F50">
        <w:instrText xml:space="preserve"> REF _Ref47372211 \h </w:instrText>
      </w:r>
      <w:r w:rsidR="000347DA" w:rsidRPr="00817F50">
        <w:fldChar w:fldCharType="separate"/>
      </w:r>
      <w:r w:rsidR="00AB290F" w:rsidRPr="00817F50">
        <w:t xml:space="preserve">Figure </w:t>
      </w:r>
      <w:r w:rsidR="00AB290F" w:rsidRPr="00817F50">
        <w:rPr>
          <w:noProof/>
        </w:rPr>
        <w:t>29</w:t>
      </w:r>
      <w:r w:rsidR="000347DA" w:rsidRPr="00817F50">
        <w:fldChar w:fldCharType="end"/>
      </w:r>
      <w:r w:rsidR="000347DA" w:rsidRPr="00817F50">
        <w:t>.</w:t>
      </w:r>
    </w:p>
    <w:p w14:paraId="0008B8CF" w14:textId="5BF13422" w:rsidR="000347DA" w:rsidRPr="00817F50" w:rsidRDefault="000347DA" w:rsidP="001028A4">
      <w:pPr>
        <w:spacing w:after="0"/>
        <w:jc w:val="center"/>
      </w:pPr>
      <w:r w:rsidRPr="00817F50">
        <w:rPr>
          <w:noProof/>
        </w:rPr>
        <w:drawing>
          <wp:inline distT="0" distB="0" distL="0" distR="0" wp14:anchorId="258DABEC" wp14:editId="6944CC63">
            <wp:extent cx="4572000" cy="2135435"/>
            <wp:effectExtent l="0" t="0" r="0" b="0"/>
            <wp:docPr id="6798669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57">
                      <a:extLst>
                        <a:ext uri="{28A0092B-C50C-407E-A947-70E740481C1C}">
                          <a14:useLocalDpi xmlns:a14="http://schemas.microsoft.com/office/drawing/2010/main" val="0"/>
                        </a:ext>
                      </a:extLst>
                    </a:blip>
                    <a:stretch>
                      <a:fillRect/>
                    </a:stretch>
                  </pic:blipFill>
                  <pic:spPr>
                    <a:xfrm>
                      <a:off x="0" y="0"/>
                      <a:ext cx="4572000" cy="2135435"/>
                    </a:xfrm>
                    <a:prstGeom prst="rect">
                      <a:avLst/>
                    </a:prstGeom>
                  </pic:spPr>
                </pic:pic>
              </a:graphicData>
            </a:graphic>
          </wp:inline>
        </w:drawing>
      </w:r>
    </w:p>
    <w:p w14:paraId="2B0B7ECF" w14:textId="3ECAF3A9" w:rsidR="001028A4" w:rsidRPr="00817F50" w:rsidRDefault="001028A4" w:rsidP="001028A4">
      <w:pPr>
        <w:pStyle w:val="Caption"/>
        <w:jc w:val="center"/>
      </w:pPr>
      <w:bookmarkStart w:id="65" w:name="_Ref47372211"/>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29</w:t>
      </w:r>
      <w:r w:rsidRPr="00817F50">
        <w:fldChar w:fldCharType="end"/>
      </w:r>
      <w:bookmarkEnd w:id="65"/>
      <w:r w:rsidRPr="00817F50">
        <w:t>: Illustration of path loss differences with significant effect on EIRP/EIS measurements</w:t>
      </w:r>
    </w:p>
    <w:p w14:paraId="4F69DB36" w14:textId="77777777" w:rsidR="001028A4" w:rsidRPr="00817F50" w:rsidRDefault="001028A4" w:rsidP="001028A4"/>
    <w:p w14:paraId="5495276F" w14:textId="1F5969D7" w:rsidR="000347DA" w:rsidRPr="00817F50" w:rsidRDefault="000347DA" w:rsidP="000347DA">
      <w:r w:rsidRPr="00817F50">
        <w:t xml:space="preserve">Here, three potential antenna locations A1, A2, and A3 are assumed that are displaced by half the quiet zone radius (the </w:t>
      </w:r>
      <w:r w:rsidRPr="00817F50">
        <w:rPr>
          <w:i/>
          <w:iCs/>
        </w:rPr>
        <w:t>D</w:t>
      </w:r>
      <w:r w:rsidRPr="00817F50">
        <w:t xml:space="preserve">/2 or </w:t>
      </w:r>
      <w:proofErr w:type="spellStart"/>
      <w:r w:rsidRPr="00817F50">
        <w:rPr>
          <w:i/>
          <w:iCs/>
        </w:rPr>
        <w:t>D</w:t>
      </w:r>
      <w:r w:rsidRPr="00817F50">
        <w:rPr>
          <w:vertAlign w:val="subscript"/>
        </w:rPr>
        <w:t>eff</w:t>
      </w:r>
      <w:proofErr w:type="spellEnd"/>
      <w:r w:rsidRPr="00817F50">
        <w:t xml:space="preserve">/2 was omitted here for simplicity). The three antennas each have their peak beams in the horizontal </w:t>
      </w:r>
      <w:r w:rsidR="003A5D27" w:rsidRPr="00817F50">
        <w:t xml:space="preserve">direction </w:t>
      </w:r>
      <w:r w:rsidRPr="00817F50">
        <w:t xml:space="preserve">where the near-field probe would be placed for the beam peak measurements (effects of the UE on the antenna pattern are not </w:t>
      </w:r>
      <w:proofErr w:type="gramStart"/>
      <w:r w:rsidRPr="00817F50">
        <w:t>taken into account</w:t>
      </w:r>
      <w:proofErr w:type="gramEnd"/>
      <w:r w:rsidRPr="00817F50">
        <w:t xml:space="preserve"> here). Assuming a 30cm QZ diameter and a 20cm </w:t>
      </w:r>
      <w:r w:rsidR="001028A4" w:rsidRPr="00817F50">
        <w:t xml:space="preserve">range length, </w:t>
      </w:r>
      <w:proofErr w:type="spellStart"/>
      <w:r w:rsidR="001028A4" w:rsidRPr="00817F50">
        <w:rPr>
          <w:i/>
          <w:iCs/>
        </w:rPr>
        <w:t>r</w:t>
      </w:r>
      <w:r w:rsidR="001028A4" w:rsidRPr="00817F50">
        <w:rPr>
          <w:vertAlign w:val="subscript"/>
        </w:rPr>
        <w:t>DNF</w:t>
      </w:r>
      <w:proofErr w:type="spellEnd"/>
      <w:r w:rsidRPr="00817F50">
        <w:t xml:space="preserve">, this example would result in </w:t>
      </w:r>
      <w:r w:rsidR="001028A4" w:rsidRPr="00817F50">
        <w:t xml:space="preserve">near-field </w:t>
      </w:r>
      <w:r w:rsidRPr="00817F50">
        <w:t xml:space="preserve">path loss differences </w:t>
      </w:r>
      <w:r w:rsidR="00134F68" w:rsidRPr="00817F50">
        <w:t xml:space="preserve">of </w:t>
      </w:r>
      <w:r w:rsidRPr="00817F50">
        <w:t xml:space="preserve">up to ~17dB as tabulated in </w:t>
      </w:r>
      <w:r w:rsidR="001028A4" w:rsidRPr="00817F50">
        <w:fldChar w:fldCharType="begin"/>
      </w:r>
      <w:r w:rsidR="001028A4" w:rsidRPr="00817F50">
        <w:instrText xml:space="preserve"> REF _Ref47373345 \h </w:instrText>
      </w:r>
      <w:r w:rsidR="001028A4" w:rsidRPr="00817F50">
        <w:fldChar w:fldCharType="separate"/>
      </w:r>
      <w:r w:rsidR="00AB290F" w:rsidRPr="00817F50">
        <w:t xml:space="preserve">Table </w:t>
      </w:r>
      <w:r w:rsidR="00AB290F" w:rsidRPr="00817F50">
        <w:rPr>
          <w:noProof/>
        </w:rPr>
        <w:t>10</w:t>
      </w:r>
      <w:r w:rsidR="001028A4" w:rsidRPr="00817F50">
        <w:fldChar w:fldCharType="end"/>
      </w:r>
      <w:r w:rsidR="001028A4" w:rsidRPr="00817F50">
        <w:t>.</w:t>
      </w:r>
    </w:p>
    <w:p w14:paraId="43DEFFDC" w14:textId="15F84DFD" w:rsidR="001028A4" w:rsidRPr="00817F50" w:rsidRDefault="001028A4" w:rsidP="001028A4">
      <w:pPr>
        <w:pStyle w:val="Caption"/>
        <w:jc w:val="center"/>
      </w:pPr>
      <w:bookmarkStart w:id="66" w:name="_Ref47373345"/>
      <w:bookmarkStart w:id="67" w:name="_Ref47373321"/>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10</w:t>
      </w:r>
      <w:r w:rsidRPr="00817F50">
        <w:fldChar w:fldCharType="end"/>
      </w:r>
      <w:bookmarkEnd w:id="66"/>
      <w:r w:rsidRPr="00817F50">
        <w:t xml:space="preserve">: </w:t>
      </w:r>
      <w:bookmarkEnd w:id="67"/>
      <w:r w:rsidRPr="00817F50">
        <w:t>Worst case path loss differences for 30cm QZ diameter and 20cm NF range length</w:t>
      </w:r>
    </w:p>
    <w:tbl>
      <w:tblPr>
        <w:tblW w:w="8160" w:type="dxa"/>
        <w:jc w:val="center"/>
        <w:tblLook w:val="04A0" w:firstRow="1" w:lastRow="0" w:firstColumn="1" w:lastColumn="0" w:noHBand="0" w:noVBand="1"/>
      </w:tblPr>
      <w:tblGrid>
        <w:gridCol w:w="960"/>
        <w:gridCol w:w="2240"/>
        <w:gridCol w:w="2480"/>
        <w:gridCol w:w="2480"/>
      </w:tblGrid>
      <w:tr w:rsidR="001028A4" w:rsidRPr="00817F50" w14:paraId="36034D21" w14:textId="77777777" w:rsidTr="001028A4">
        <w:trPr>
          <w:trHeight w:val="288"/>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5CA46" w14:textId="77777777" w:rsidR="001028A4" w:rsidRPr="00817F50" w:rsidRDefault="001028A4" w:rsidP="001028A4">
            <w:pPr>
              <w:spacing w:after="0"/>
              <w:jc w:val="center"/>
              <w:rPr>
                <w:rFonts w:eastAsia="Times New Roman"/>
                <w:b/>
                <w:bCs/>
                <w:color w:val="000000"/>
                <w:lang w:val="en-US"/>
              </w:rPr>
            </w:pPr>
            <w:r w:rsidRPr="00817F50">
              <w:rPr>
                <w:rFonts w:eastAsia="Times New Roman"/>
                <w:b/>
                <w:bCs/>
                <w:i/>
                <w:iCs/>
                <w:color w:val="000000"/>
                <w:lang w:val="en-US"/>
              </w:rPr>
              <w:t xml:space="preserve">f </w:t>
            </w:r>
            <w:r w:rsidRPr="00817F50">
              <w:rPr>
                <w:rFonts w:eastAsia="Times New Roman"/>
                <w:b/>
                <w:bCs/>
                <w:color w:val="000000"/>
                <w:lang w:val="en-US"/>
              </w:rPr>
              <w:t>[GHz]</w:t>
            </w:r>
          </w:p>
        </w:tc>
        <w:tc>
          <w:tcPr>
            <w:tcW w:w="7200" w:type="dxa"/>
            <w:gridSpan w:val="3"/>
            <w:tcBorders>
              <w:top w:val="single" w:sz="4" w:space="0" w:color="auto"/>
              <w:left w:val="nil"/>
              <w:bottom w:val="single" w:sz="4" w:space="0" w:color="auto"/>
              <w:right w:val="single" w:sz="4" w:space="0" w:color="000000"/>
            </w:tcBorders>
            <w:shd w:val="clear" w:color="000000" w:fill="FFC000"/>
            <w:vAlign w:val="center"/>
            <w:hideMark/>
          </w:tcPr>
          <w:p w14:paraId="481DB05A" w14:textId="77777777" w:rsidR="001028A4" w:rsidRPr="00817F50" w:rsidRDefault="001028A4" w:rsidP="001028A4">
            <w:pPr>
              <w:spacing w:after="0"/>
              <w:jc w:val="center"/>
              <w:rPr>
                <w:rFonts w:ascii="Calibri" w:eastAsia="Times New Roman" w:hAnsi="Calibri" w:cs="Calibri"/>
                <w:b/>
                <w:bCs/>
                <w:color w:val="000000"/>
                <w:sz w:val="22"/>
                <w:szCs w:val="22"/>
                <w:lang w:val="en-US"/>
              </w:rPr>
            </w:pPr>
            <w:r w:rsidRPr="00817F50">
              <w:rPr>
                <w:rFonts w:ascii="Calibri" w:eastAsia="Times New Roman" w:hAnsi="Calibri" w:cs="Calibri"/>
                <w:b/>
                <w:bCs/>
                <w:color w:val="000000"/>
                <w:sz w:val="22"/>
                <w:szCs w:val="22"/>
                <w:lang w:val="en-US"/>
              </w:rPr>
              <w:t>NF Path Loss Difference [dB]</w:t>
            </w:r>
          </w:p>
        </w:tc>
      </w:tr>
      <w:tr w:rsidR="001028A4" w:rsidRPr="00817F50" w14:paraId="6375DD9A" w14:textId="77777777" w:rsidTr="001028A4">
        <w:trPr>
          <w:trHeight w:val="288"/>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7B2BC10" w14:textId="77777777" w:rsidR="001028A4" w:rsidRPr="00817F50" w:rsidRDefault="001028A4" w:rsidP="001028A4">
            <w:pPr>
              <w:spacing w:after="0"/>
              <w:rPr>
                <w:rFonts w:eastAsia="Times New Roman"/>
                <w:b/>
                <w:bCs/>
                <w:color w:val="000000"/>
                <w:lang w:val="en-US"/>
              </w:rPr>
            </w:pPr>
          </w:p>
        </w:tc>
        <w:tc>
          <w:tcPr>
            <w:tcW w:w="2240" w:type="dxa"/>
            <w:tcBorders>
              <w:top w:val="nil"/>
              <w:left w:val="nil"/>
              <w:bottom w:val="single" w:sz="4" w:space="0" w:color="auto"/>
              <w:right w:val="single" w:sz="4" w:space="0" w:color="auto"/>
            </w:tcBorders>
            <w:shd w:val="clear" w:color="auto" w:fill="auto"/>
            <w:vAlign w:val="center"/>
            <w:hideMark/>
          </w:tcPr>
          <w:p w14:paraId="5EE579D1"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Between A1 &amp; A2</w:t>
            </w:r>
          </w:p>
        </w:tc>
        <w:tc>
          <w:tcPr>
            <w:tcW w:w="2480" w:type="dxa"/>
            <w:tcBorders>
              <w:top w:val="nil"/>
              <w:left w:val="nil"/>
              <w:bottom w:val="single" w:sz="4" w:space="0" w:color="auto"/>
              <w:right w:val="single" w:sz="4" w:space="0" w:color="auto"/>
            </w:tcBorders>
            <w:shd w:val="clear" w:color="auto" w:fill="auto"/>
            <w:vAlign w:val="center"/>
            <w:hideMark/>
          </w:tcPr>
          <w:p w14:paraId="247F361F"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Between A1 &amp; A3</w:t>
            </w:r>
          </w:p>
        </w:tc>
        <w:tc>
          <w:tcPr>
            <w:tcW w:w="2480" w:type="dxa"/>
            <w:tcBorders>
              <w:top w:val="nil"/>
              <w:left w:val="nil"/>
              <w:bottom w:val="single" w:sz="4" w:space="0" w:color="auto"/>
              <w:right w:val="single" w:sz="4" w:space="0" w:color="auto"/>
            </w:tcBorders>
            <w:shd w:val="clear" w:color="auto" w:fill="auto"/>
            <w:vAlign w:val="center"/>
            <w:hideMark/>
          </w:tcPr>
          <w:p w14:paraId="3F4C0C04"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Between A2 &amp; A3</w:t>
            </w:r>
          </w:p>
        </w:tc>
      </w:tr>
      <w:tr w:rsidR="001028A4" w:rsidRPr="00817F50" w14:paraId="69EDDC91"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C34938"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24.25</w:t>
            </w:r>
          </w:p>
        </w:tc>
        <w:tc>
          <w:tcPr>
            <w:tcW w:w="2240" w:type="dxa"/>
            <w:tcBorders>
              <w:top w:val="nil"/>
              <w:left w:val="nil"/>
              <w:bottom w:val="single" w:sz="4" w:space="0" w:color="auto"/>
              <w:right w:val="single" w:sz="4" w:space="0" w:color="auto"/>
            </w:tcBorders>
            <w:shd w:val="clear" w:color="auto" w:fill="auto"/>
            <w:noWrap/>
            <w:vAlign w:val="bottom"/>
            <w:hideMark/>
          </w:tcPr>
          <w:p w14:paraId="4DDCAEE0"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262DB6CC"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42CA6768"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12.0</w:t>
            </w:r>
          </w:p>
        </w:tc>
      </w:tr>
      <w:tr w:rsidR="001028A4" w:rsidRPr="00817F50" w14:paraId="6C90E9C5"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5339412"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30</w:t>
            </w:r>
          </w:p>
        </w:tc>
        <w:tc>
          <w:tcPr>
            <w:tcW w:w="2240" w:type="dxa"/>
            <w:tcBorders>
              <w:top w:val="nil"/>
              <w:left w:val="nil"/>
              <w:bottom w:val="single" w:sz="4" w:space="0" w:color="auto"/>
              <w:right w:val="single" w:sz="4" w:space="0" w:color="auto"/>
            </w:tcBorders>
            <w:shd w:val="clear" w:color="auto" w:fill="auto"/>
            <w:noWrap/>
            <w:vAlign w:val="bottom"/>
            <w:hideMark/>
          </w:tcPr>
          <w:p w14:paraId="06C457E0"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356BDDFA"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062FA31B"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12.0</w:t>
            </w:r>
          </w:p>
        </w:tc>
      </w:tr>
      <w:tr w:rsidR="001028A4" w:rsidRPr="00817F50" w14:paraId="0BA23D7E"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6515CB"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40</w:t>
            </w:r>
          </w:p>
        </w:tc>
        <w:tc>
          <w:tcPr>
            <w:tcW w:w="2240" w:type="dxa"/>
            <w:tcBorders>
              <w:top w:val="nil"/>
              <w:left w:val="nil"/>
              <w:bottom w:val="single" w:sz="4" w:space="0" w:color="auto"/>
              <w:right w:val="single" w:sz="4" w:space="0" w:color="auto"/>
            </w:tcBorders>
            <w:shd w:val="clear" w:color="auto" w:fill="auto"/>
            <w:noWrap/>
            <w:vAlign w:val="bottom"/>
            <w:hideMark/>
          </w:tcPr>
          <w:p w14:paraId="5701BD86"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78D0A108"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76BEAA90"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12.0</w:t>
            </w:r>
          </w:p>
        </w:tc>
      </w:tr>
      <w:tr w:rsidR="001028A4" w:rsidRPr="00817F50" w14:paraId="3D1C89D3"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1DC2E4"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43.5</w:t>
            </w:r>
          </w:p>
        </w:tc>
        <w:tc>
          <w:tcPr>
            <w:tcW w:w="2240" w:type="dxa"/>
            <w:tcBorders>
              <w:top w:val="nil"/>
              <w:left w:val="nil"/>
              <w:bottom w:val="single" w:sz="4" w:space="0" w:color="auto"/>
              <w:right w:val="single" w:sz="4" w:space="0" w:color="auto"/>
            </w:tcBorders>
            <w:shd w:val="clear" w:color="auto" w:fill="auto"/>
            <w:noWrap/>
            <w:vAlign w:val="bottom"/>
            <w:hideMark/>
          </w:tcPr>
          <w:p w14:paraId="12CAA6E8"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0371D259"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409F5F6C"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12.0</w:t>
            </w:r>
          </w:p>
        </w:tc>
      </w:tr>
      <w:tr w:rsidR="001028A4" w:rsidRPr="00817F50" w14:paraId="7395BF66" w14:textId="77777777" w:rsidTr="001028A4">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E04A75" w14:textId="77777777" w:rsidR="001028A4" w:rsidRPr="00817F50" w:rsidRDefault="001028A4" w:rsidP="001028A4">
            <w:pPr>
              <w:spacing w:after="0"/>
              <w:jc w:val="center"/>
              <w:rPr>
                <w:rFonts w:ascii="Calibri" w:eastAsia="Times New Roman" w:hAnsi="Calibri" w:cs="Calibri"/>
                <w:b/>
                <w:bCs/>
                <w:color w:val="000000"/>
                <w:lang w:val="en-US"/>
              </w:rPr>
            </w:pPr>
            <w:r w:rsidRPr="00817F50">
              <w:rPr>
                <w:rFonts w:ascii="Calibri" w:eastAsia="Times New Roman" w:hAnsi="Calibri" w:cs="Calibri"/>
                <w:b/>
                <w:bCs/>
                <w:color w:val="000000"/>
                <w:lang w:val="en-US"/>
              </w:rPr>
              <w:t>52.6</w:t>
            </w:r>
          </w:p>
        </w:tc>
        <w:tc>
          <w:tcPr>
            <w:tcW w:w="2240" w:type="dxa"/>
            <w:tcBorders>
              <w:top w:val="nil"/>
              <w:left w:val="nil"/>
              <w:bottom w:val="single" w:sz="4" w:space="0" w:color="auto"/>
              <w:right w:val="single" w:sz="4" w:space="0" w:color="auto"/>
            </w:tcBorders>
            <w:shd w:val="clear" w:color="auto" w:fill="auto"/>
            <w:noWrap/>
            <w:vAlign w:val="bottom"/>
            <w:hideMark/>
          </w:tcPr>
          <w:p w14:paraId="59952612"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4.9</w:t>
            </w:r>
          </w:p>
        </w:tc>
        <w:tc>
          <w:tcPr>
            <w:tcW w:w="2480" w:type="dxa"/>
            <w:tcBorders>
              <w:top w:val="nil"/>
              <w:left w:val="nil"/>
              <w:bottom w:val="single" w:sz="4" w:space="0" w:color="auto"/>
              <w:right w:val="single" w:sz="4" w:space="0" w:color="auto"/>
            </w:tcBorders>
            <w:shd w:val="clear" w:color="auto" w:fill="auto"/>
            <w:noWrap/>
            <w:vAlign w:val="bottom"/>
            <w:hideMark/>
          </w:tcPr>
          <w:p w14:paraId="49E269E3"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16.9</w:t>
            </w:r>
          </w:p>
        </w:tc>
        <w:tc>
          <w:tcPr>
            <w:tcW w:w="2480" w:type="dxa"/>
            <w:tcBorders>
              <w:top w:val="nil"/>
              <w:left w:val="nil"/>
              <w:bottom w:val="single" w:sz="4" w:space="0" w:color="auto"/>
              <w:right w:val="single" w:sz="4" w:space="0" w:color="auto"/>
            </w:tcBorders>
            <w:shd w:val="clear" w:color="auto" w:fill="auto"/>
            <w:noWrap/>
            <w:vAlign w:val="bottom"/>
            <w:hideMark/>
          </w:tcPr>
          <w:p w14:paraId="0E051225" w14:textId="77777777" w:rsidR="001028A4" w:rsidRPr="00817F50" w:rsidRDefault="001028A4" w:rsidP="001028A4">
            <w:pPr>
              <w:spacing w:after="0"/>
              <w:jc w:val="center"/>
              <w:rPr>
                <w:rFonts w:ascii="Calibri" w:eastAsia="Times New Roman" w:hAnsi="Calibri" w:cs="Calibri"/>
                <w:color w:val="000000"/>
                <w:sz w:val="22"/>
                <w:szCs w:val="22"/>
                <w:lang w:val="en-US"/>
              </w:rPr>
            </w:pPr>
            <w:r w:rsidRPr="00817F50">
              <w:rPr>
                <w:rFonts w:ascii="Calibri" w:eastAsia="Times New Roman" w:hAnsi="Calibri" w:cs="Calibri"/>
                <w:color w:val="000000"/>
                <w:sz w:val="22"/>
                <w:szCs w:val="22"/>
                <w:lang w:val="en-US"/>
              </w:rPr>
              <w:t>12.0</w:t>
            </w:r>
          </w:p>
        </w:tc>
      </w:tr>
    </w:tbl>
    <w:p w14:paraId="14624B49" w14:textId="4BFE78C4" w:rsidR="001028A4" w:rsidRPr="00817F50" w:rsidRDefault="001028A4" w:rsidP="000347DA">
      <w:r w:rsidRPr="00817F50">
        <w:t>Clearly, this worst-case example clearly outlines that NF testing without any transform</w:t>
      </w:r>
      <w:r w:rsidR="003278EC" w:rsidRPr="00817F50">
        <w:t xml:space="preserve"> is not </w:t>
      </w:r>
      <w:proofErr w:type="gramStart"/>
      <w:r w:rsidR="003278EC" w:rsidRPr="00817F50">
        <w:t>really applicable</w:t>
      </w:r>
      <w:proofErr w:type="gramEnd"/>
      <w:r w:rsidR="003278EC" w:rsidRPr="00817F50">
        <w:t xml:space="preserve"> to FR2 </w:t>
      </w:r>
      <w:r w:rsidR="003A5D27" w:rsidRPr="00817F50">
        <w:t xml:space="preserve">UE RF conformance </w:t>
      </w:r>
      <w:r w:rsidR="003278EC" w:rsidRPr="00817F50">
        <w:t xml:space="preserve">testing of EIRP/EIS based metrics. </w:t>
      </w:r>
    </w:p>
    <w:p w14:paraId="4D035E67" w14:textId="37F6D1D2" w:rsidR="00C272D4" w:rsidRPr="00817F50" w:rsidRDefault="00C272D4" w:rsidP="00C272D4">
      <w:r w:rsidRPr="00817F50">
        <w:t xml:space="preserve">Additionally, this effect is further demonstrated and quantified using the analyses introduced in </w:t>
      </w:r>
      <w:r w:rsidR="001F52E9" w:rsidRPr="00817F50">
        <w:t>a</w:t>
      </w:r>
      <w:r w:rsidRPr="00817F50">
        <w:t xml:space="preserve"> previous section in</w:t>
      </w:r>
      <w:r w:rsidR="00DE1C4C" w:rsidRPr="00817F50">
        <w:t xml:space="preserve"> </w:t>
      </w:r>
      <w:r w:rsidR="00DE1C4C" w:rsidRPr="00817F50">
        <w:fldChar w:fldCharType="begin"/>
      </w:r>
      <w:r w:rsidR="00DE1C4C" w:rsidRPr="00817F50">
        <w:instrText xml:space="preserve"> REF _Ref54094820 \h </w:instrText>
      </w:r>
      <w:r w:rsidR="00DE1C4C" w:rsidRPr="00817F50">
        <w:fldChar w:fldCharType="separate"/>
      </w:r>
      <w:r w:rsidR="00AB290F" w:rsidRPr="00817F50">
        <w:t xml:space="preserve">Figure </w:t>
      </w:r>
      <w:r w:rsidR="00AB290F" w:rsidRPr="00817F50">
        <w:rPr>
          <w:noProof/>
        </w:rPr>
        <w:t>30</w:t>
      </w:r>
      <w:r w:rsidR="00DE1C4C" w:rsidRPr="00817F50">
        <w:fldChar w:fldCharType="end"/>
      </w:r>
      <w:r w:rsidRPr="00817F50">
        <w:t xml:space="preserve">. The offset in </w:t>
      </w:r>
      <w:r w:rsidR="00DE1C4C" w:rsidRPr="00817F50">
        <w:rPr>
          <w:i/>
          <w:iCs/>
        </w:rPr>
        <w:t>z</w:t>
      </w:r>
      <w:r w:rsidRPr="00817F50">
        <w:t xml:space="preserve"> yields ~</w:t>
      </w:r>
      <w:r w:rsidR="00DE1C4C" w:rsidRPr="00817F50">
        <w:t>5.5</w:t>
      </w:r>
      <w:r w:rsidRPr="00817F50">
        <w:t>dB difference in EIRP measured in the FF beam peak direction</w:t>
      </w:r>
      <w:r w:rsidR="00DE1C4C" w:rsidRPr="00817F50">
        <w:t>; a transform-based approach based on the rate-of-decay estimation can be used to properly calibrate the EIRP/EIS and determine the offset.</w:t>
      </w:r>
      <w:r w:rsidR="001F52E9" w:rsidRPr="00817F50">
        <w:t xml:space="preserve"> This transformation is discussed next.</w:t>
      </w:r>
      <w:r w:rsidR="00DE1C4C" w:rsidRPr="00817F50">
        <w:t xml:space="preserve"> </w:t>
      </w:r>
      <w:r w:rsidRPr="00817F50">
        <w:t xml:space="preserve"> </w:t>
      </w:r>
    </w:p>
    <w:p w14:paraId="7C6BC221" w14:textId="77777777" w:rsidR="00C272D4" w:rsidRPr="00817F50" w:rsidRDefault="00C272D4" w:rsidP="000347DA"/>
    <w:p w14:paraId="2BE23A4C" w14:textId="3F5A7056" w:rsidR="00C272D4" w:rsidRPr="00817F50" w:rsidRDefault="00C272D4" w:rsidP="00C272D4">
      <w:pPr>
        <w:spacing w:after="0"/>
      </w:pPr>
      <w:r w:rsidRPr="00817F50">
        <w:rPr>
          <w:noProof/>
        </w:rPr>
        <w:lastRenderedPageBreak/>
        <w:drawing>
          <wp:inline distT="0" distB="0" distL="0" distR="0" wp14:anchorId="4A6BEBF5" wp14:editId="6056521E">
            <wp:extent cx="2743200" cy="2242207"/>
            <wp:effectExtent l="0" t="0" r="0" b="5715"/>
            <wp:docPr id="193575262" name="Picture 19357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242207"/>
                    </a:xfrm>
                    <a:prstGeom prst="rect">
                      <a:avLst/>
                    </a:prstGeom>
                    <a:noFill/>
                  </pic:spPr>
                </pic:pic>
              </a:graphicData>
            </a:graphic>
          </wp:inline>
        </w:drawing>
      </w:r>
      <w:r w:rsidRPr="00817F50">
        <w:rPr>
          <w:noProof/>
        </w:rPr>
        <w:drawing>
          <wp:inline distT="0" distB="0" distL="0" distR="0" wp14:anchorId="1476C90D" wp14:editId="0021A03C">
            <wp:extent cx="2743200" cy="2145686"/>
            <wp:effectExtent l="0" t="0" r="0" b="6985"/>
            <wp:docPr id="193575263" name="Picture 19357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145686"/>
                    </a:xfrm>
                    <a:prstGeom prst="rect">
                      <a:avLst/>
                    </a:prstGeom>
                    <a:noFill/>
                  </pic:spPr>
                </pic:pic>
              </a:graphicData>
            </a:graphic>
          </wp:inline>
        </w:drawing>
      </w:r>
    </w:p>
    <w:p w14:paraId="14CEA95E" w14:textId="05FB0937" w:rsidR="00C272D4" w:rsidRPr="00817F50" w:rsidRDefault="00C272D4" w:rsidP="00C272D4">
      <w:pPr>
        <w:pStyle w:val="Caption"/>
        <w:jc w:val="center"/>
      </w:pPr>
      <w:bookmarkStart w:id="68" w:name="_Ref54094820"/>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30</w:t>
      </w:r>
      <w:r w:rsidRPr="00817F50">
        <w:fldChar w:fldCharType="end"/>
      </w:r>
      <w:bookmarkEnd w:id="68"/>
      <w:r w:rsidRPr="00817F50">
        <w:t xml:space="preserve">: Sample UE placed in DNF system for measurement in the known BP direction determined by the FF/IFF system with UE antenna array applying beam forming. 8x2 antenna array offset in </w:t>
      </w:r>
      <w:r w:rsidRPr="00817F50">
        <w:rPr>
          <w:i/>
          <w:iCs/>
        </w:rPr>
        <w:t>z</w:t>
      </w:r>
      <w:r w:rsidRPr="00817F50">
        <w:t>.</w:t>
      </w:r>
    </w:p>
    <w:p w14:paraId="0B946524" w14:textId="77777777" w:rsidR="00C272D4" w:rsidRPr="00817F50" w:rsidRDefault="00C272D4" w:rsidP="000347DA"/>
    <w:p w14:paraId="7B89A969" w14:textId="3CD2AEE7" w:rsidR="0092714A" w:rsidRPr="00817F50" w:rsidRDefault="0092714A" w:rsidP="0092714A">
      <w:pPr>
        <w:pStyle w:val="Caption"/>
      </w:pPr>
      <w:bookmarkStart w:id="69" w:name="_Ref47443946"/>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16</w:t>
      </w:r>
      <w:r w:rsidRPr="00817F50">
        <w:fldChar w:fldCharType="end"/>
      </w:r>
      <w:r w:rsidRPr="00817F50">
        <w:t xml:space="preserve">: </w:t>
      </w:r>
      <w:r w:rsidR="00DE1C4C" w:rsidRPr="00817F50">
        <w:t xml:space="preserve">Very large </w:t>
      </w:r>
      <w:r w:rsidRPr="00817F50">
        <w:t xml:space="preserve">near-field path loss differences </w:t>
      </w:r>
      <w:r w:rsidR="00134F68" w:rsidRPr="00817F50">
        <w:t>can be observed</w:t>
      </w:r>
      <w:r w:rsidR="00DE1C4C" w:rsidRPr="00817F50">
        <w:t xml:space="preserve"> for NF testing methodology without any transform</w:t>
      </w:r>
      <w:r w:rsidR="00134F68" w:rsidRPr="00817F50">
        <w:t>.</w:t>
      </w:r>
      <w:bookmarkEnd w:id="69"/>
      <w:r w:rsidR="00134F68" w:rsidRPr="00817F50">
        <w:t xml:space="preserve"> </w:t>
      </w:r>
    </w:p>
    <w:p w14:paraId="14CD9DBD" w14:textId="19BD74BD" w:rsidR="003278EC" w:rsidRPr="00817F50" w:rsidRDefault="003278EC" w:rsidP="003278EC">
      <w:pPr>
        <w:pStyle w:val="Caption"/>
      </w:pPr>
      <w:bookmarkStart w:id="70" w:name="_Ref47443953"/>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5</w:t>
      </w:r>
      <w:r w:rsidRPr="00817F50">
        <w:fldChar w:fldCharType="end"/>
      </w:r>
      <w:r w:rsidRPr="00817F50">
        <w:t xml:space="preserve">: </w:t>
      </w:r>
      <w:r w:rsidR="0092714A" w:rsidRPr="00817F50">
        <w:t xml:space="preserve">The </w:t>
      </w:r>
      <w:r w:rsidRPr="00817F50">
        <w:t xml:space="preserve">NF </w:t>
      </w:r>
      <w:r w:rsidR="0092714A" w:rsidRPr="00817F50">
        <w:t xml:space="preserve">testing methodology </w:t>
      </w:r>
      <w:r w:rsidR="001F52E9" w:rsidRPr="00817F50">
        <w:t xml:space="preserve">utilizing black-box approach </w:t>
      </w:r>
      <w:r w:rsidRPr="00817F50">
        <w:t>without any transform cannot be considered for NR FR2 testing for EIRP/EIS based metrics.</w:t>
      </w:r>
      <w:bookmarkEnd w:id="70"/>
    </w:p>
    <w:p w14:paraId="25AE160B" w14:textId="77777777" w:rsidR="00F77C56" w:rsidRPr="00817F50" w:rsidRDefault="00F77C56">
      <w:pPr>
        <w:spacing w:after="0"/>
        <w:rPr>
          <w:rFonts w:ascii="Arial" w:hAnsi="Arial"/>
          <w:sz w:val="36"/>
        </w:rPr>
      </w:pPr>
      <w:r w:rsidRPr="00817F50">
        <w:br w:type="page"/>
      </w:r>
    </w:p>
    <w:p w14:paraId="0387358E" w14:textId="6275D440" w:rsidR="003278EC" w:rsidRPr="00817F50" w:rsidRDefault="003278EC" w:rsidP="003278EC">
      <w:pPr>
        <w:pStyle w:val="Heading1"/>
        <w:ind w:left="567" w:hanging="567"/>
      </w:pPr>
      <w:r w:rsidRPr="00817F50">
        <w:lastRenderedPageBreak/>
        <w:t>Near-Field Testing with a Transform</w:t>
      </w:r>
      <w:r w:rsidR="00517906" w:rsidRPr="00817F50">
        <w:t xml:space="preserve"> Utilizing Black-Box Testing Approach</w:t>
      </w:r>
    </w:p>
    <w:p w14:paraId="59887A57" w14:textId="5ED67DDF" w:rsidR="003278EC" w:rsidRPr="00817F50" w:rsidRDefault="00134F68" w:rsidP="003278EC">
      <w:r w:rsidRPr="00817F50">
        <w:t xml:space="preserve">Given the observation outlined in the previous section, near-field testing would require a transform of some sort, not necessarily a Near-Field to Far-Field transform utilizing a 3D scan in the vicinity of the UE. </w:t>
      </w:r>
    </w:p>
    <w:p w14:paraId="5052470D" w14:textId="057BD193" w:rsidR="00BE54AF" w:rsidRPr="00817F50" w:rsidRDefault="00134F68" w:rsidP="003278EC">
      <w:r w:rsidRPr="00817F50">
        <w:t xml:space="preserve">In this section, we are outlining our simulation results for a near-field methodology utilizing a simple transform which allows both highly accurate EIRP/EIS measurements in the near field but also an accurate prediction of the radiating antenna element location within the QZ for the black box testing approach. </w:t>
      </w:r>
    </w:p>
    <w:p w14:paraId="506577B8" w14:textId="3D60157E"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 xml:space="preserve">The EIRP of the DUT at an arbitrary far-field distance </w:t>
      </w:r>
      <w:r w:rsidRPr="00817F50">
        <w:rPr>
          <w:i/>
        </w:rPr>
        <w:t>d</w:t>
      </w:r>
      <w:r w:rsidRPr="00817F50">
        <w:rPr>
          <w:i/>
          <w:vertAlign w:val="subscript"/>
        </w:rPr>
        <w:t>f</w:t>
      </w:r>
      <w:r w:rsidRPr="00817F50">
        <w:t xml:space="preserve"> from the DUT may be determined according </w:t>
      </w:r>
    </w:p>
    <w:p w14:paraId="5FAEB76B" w14:textId="77777777"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pPr>
      <w:r w:rsidRPr="00817F50">
        <w:tab/>
      </w:r>
      <w:r w:rsidRPr="00817F50">
        <w:tab/>
      </w:r>
      <w:r w:rsidRPr="00817F50">
        <w:tab/>
      </w:r>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e>
              <m:sub>
                <m:r>
                  <w:rPr>
                    <w:rFonts w:ascii="Cambria Math" w:hAnsi="Cambria Math"/>
                  </w:rPr>
                  <m:t>f</m:t>
                </m:r>
              </m:sub>
            </m:sSub>
          </m:e>
        </m:d>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w:r w:rsidRPr="00817F50">
        <w:t xml:space="preserve">      </w:t>
      </w:r>
      <w:r w:rsidRPr="00817F50">
        <w:tab/>
      </w:r>
      <w:r w:rsidRPr="00817F50">
        <w:tab/>
      </w:r>
      <w:r w:rsidRPr="00817F50">
        <w:tab/>
        <w:t>(1)</w:t>
      </w:r>
    </w:p>
    <w:p w14:paraId="64164550" w14:textId="7E99CA87"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where EIRP(d</w:t>
      </w:r>
      <w:r w:rsidRPr="00817F50">
        <w:rPr>
          <w:vertAlign w:val="subscript"/>
        </w:rPr>
        <w:t>1</w:t>
      </w:r>
      <w:r w:rsidRPr="00817F50">
        <w:t>) is the measured EIRP with the probe antenna at a near-field distance d</w:t>
      </w:r>
      <w:r w:rsidRPr="00817F50">
        <w:rPr>
          <w:vertAlign w:val="subscript"/>
        </w:rPr>
        <w:t>1</w:t>
      </w:r>
      <w:r w:rsidRPr="00817F50">
        <w:t xml:space="preserve">, ∂p/∂d is the derivation of power p to distance </w:t>
      </w:r>
      <w:r w:rsidRPr="00817F50">
        <w:rPr>
          <w:i/>
          <w:iCs/>
        </w:rPr>
        <w:t>d</w:t>
      </w:r>
      <w:r w:rsidRPr="00817F50">
        <w:t xml:space="preserve">, and </w:t>
      </w:r>
      <w:proofErr w:type="spellStart"/>
      <w:r w:rsidRPr="00817F50">
        <w:rPr>
          <w:i/>
          <w:iCs/>
        </w:rPr>
        <w:t>d</w:t>
      </w:r>
      <w:r w:rsidRPr="00817F50">
        <w:t>∆</w:t>
      </w:r>
      <w:r w:rsidRPr="00817F50">
        <w:rPr>
          <w:i/>
          <w:iCs/>
        </w:rPr>
        <w:t>d</w:t>
      </w:r>
      <w:proofErr w:type="spellEnd"/>
      <w:r w:rsidRPr="00817F50">
        <w:t xml:space="preserve"> is the differentiation of the distance d. Because the near-field distance </w:t>
      </w:r>
      <w:r w:rsidRPr="00817F50">
        <w:rPr>
          <w:i/>
          <w:iCs/>
        </w:rPr>
        <w:t>d</w:t>
      </w:r>
      <w:r w:rsidRPr="00817F50">
        <w:rPr>
          <w:vertAlign w:val="subscript"/>
        </w:rPr>
        <w:t>1</w:t>
      </w:r>
      <w:r w:rsidRPr="00817F50">
        <w:t xml:space="preserve"> is unknown, measurements of the EIRP at multiple measurement distances are needed to derive both the derivation ∂p/∂d and the first near-field distance </w:t>
      </w:r>
      <w:r w:rsidRPr="00817F50">
        <w:rPr>
          <w:i/>
          <w:iCs/>
        </w:rPr>
        <w:t>d</w:t>
      </w:r>
      <w:r w:rsidRPr="00817F50">
        <w:rPr>
          <w:i/>
          <w:iCs/>
          <w:vertAlign w:val="subscript"/>
        </w:rPr>
        <w:t>1</w:t>
      </w:r>
      <w:r w:rsidRPr="00817F50">
        <w:t xml:space="preserve">. </w:t>
      </w:r>
    </w:p>
    <w:p w14:paraId="28B3490F" w14:textId="752DF5DF"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 xml:space="preserve">The position of the array phase centre relative to the probe antenna at the first near-field distance </w:t>
      </w:r>
      <w:r w:rsidRPr="00817F50">
        <w:rPr>
          <w:i/>
          <w:iCs/>
        </w:rPr>
        <w:t>d</w:t>
      </w:r>
      <w:r w:rsidRPr="00817F50">
        <w:rPr>
          <w:vertAlign w:val="subscript"/>
        </w:rPr>
        <w:t>1</w:t>
      </w:r>
      <w:r w:rsidRPr="00817F50">
        <w:t xml:space="preserve"> and the derivation of power to distance </w:t>
      </w:r>
      <m:oMath>
        <m:f>
          <m:fPr>
            <m:ctrlPr>
              <w:rPr>
                <w:rFonts w:ascii="Cambria Math" w:eastAsia="DengXian" w:hAnsi="Cambria Math"/>
                <w:i/>
                <w:sz w:val="22"/>
                <w:szCs w:val="22"/>
                <w:lang w:eastAsia="zh-CN"/>
              </w:rPr>
            </m:ctrlPr>
          </m:fPr>
          <m:num>
            <m:r>
              <w:rPr>
                <w:rFonts w:ascii="Cambria Math" w:hAnsi="Cambria Math"/>
              </w:rPr>
              <m:t>∂p</m:t>
            </m:r>
          </m:num>
          <m:den>
            <m:r>
              <w:rPr>
                <w:rFonts w:ascii="Cambria Math" w:hAnsi="Cambria Math"/>
              </w:rPr>
              <m:t>∂d</m:t>
            </m:r>
          </m:den>
        </m:f>
      </m:oMath>
      <w:r w:rsidRPr="00817F50">
        <w:t xml:space="preserve"> may be estimated, using </w:t>
      </w:r>
    </w:p>
    <w:p w14:paraId="751038C5" w14:textId="65ACE6C4" w:rsidR="00BE54AF" w:rsidRPr="00817F50" w:rsidRDefault="00BE54AF" w:rsidP="00BE54AF">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textAlignment w:val="baseline"/>
      </w:pPr>
      <w:r w:rsidRPr="00817F50">
        <w:tab/>
      </w:r>
      <w:r w:rsidRPr="00817F50">
        <w:tab/>
      </w:r>
      <w:r w:rsidRPr="00817F50">
        <w:tab/>
      </w:r>
      <w:r w:rsidRPr="00817F50">
        <w:tab/>
      </w:r>
      <m:oMath>
        <m:f>
          <m:fPr>
            <m:ctrlPr>
              <w:rPr>
                <w:rFonts w:ascii="Cambria Math" w:hAnsi="Cambria Math"/>
              </w:rPr>
            </m:ctrlPr>
          </m:fPr>
          <m:num>
            <m:r>
              <m:rPr>
                <m:sty m:val="p"/>
              </m:rPr>
              <w:rPr>
                <w:rFonts w:ascii="Cambria Math" w:hAnsi="Cambria Math"/>
              </w:rPr>
              <m:t>∂p</m:t>
            </m:r>
          </m:num>
          <m:den>
            <m:r>
              <m:rPr>
                <m:sty m:val="p"/>
              </m:rPr>
              <w:rPr>
                <w:rFonts w:ascii="Cambria Math" w:hAnsi="Cambria Math"/>
              </w:rPr>
              <m:t>∂d</m:t>
            </m:r>
          </m:den>
        </m:f>
        <m:r>
          <w:rPr>
            <w:rFonts w:ascii="Cambria Math" w:hAnsi="Cambria Math"/>
          </w:rPr>
          <m:t>=a</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+∆(d)</m:t>
        </m:r>
      </m:oMath>
    </w:p>
    <w:p w14:paraId="30411CC5" w14:textId="0DFFB24A" w:rsidR="00BE54AF" w:rsidRPr="00817F50" w:rsidRDefault="00BE54AF" w:rsidP="00BE54AF">
      <w:r w:rsidRPr="00817F50">
        <w:t xml:space="preserve">where </w:t>
      </w:r>
      <w:r w:rsidRPr="00817F50">
        <w:rPr>
          <w:i/>
          <w:iCs/>
        </w:rPr>
        <w:t>d</w:t>
      </w:r>
      <w:r w:rsidRPr="00817F50">
        <w:t xml:space="preserve"> is the near-field measurement distance, </w:t>
      </w:r>
      <w:r w:rsidRPr="00817F50">
        <w:rPr>
          <w:i/>
        </w:rPr>
        <w:t>a</w:t>
      </w:r>
      <w:r w:rsidRPr="00817F50">
        <w:t xml:space="preserve"> is a coefficient of expansion to be determined, and ∆(d) is a redundant term for </w:t>
      </w:r>
      <m:oMath>
        <m:f>
          <m:fPr>
            <m:ctrlPr>
              <w:rPr>
                <w:rFonts w:ascii="Cambria Math" w:eastAsia="DengXian" w:hAnsi="Cambria Math"/>
                <w:i/>
                <w:sz w:val="22"/>
                <w:szCs w:val="22"/>
                <w:lang w:eastAsia="zh-CN"/>
              </w:rPr>
            </m:ctrlPr>
          </m:fPr>
          <m:num>
            <m:r>
              <w:rPr>
                <w:rFonts w:ascii="Cambria Math" w:hAnsi="Cambria Math"/>
              </w:rPr>
              <m:t>∂p</m:t>
            </m:r>
          </m:num>
          <m:den>
            <m:r>
              <w:rPr>
                <w:rFonts w:ascii="Cambria Math" w:hAnsi="Cambria Math"/>
              </w:rPr>
              <m:t>∂d</m:t>
            </m:r>
          </m:den>
        </m:f>
        <m:r>
          <w:rPr>
            <w:rFonts w:ascii="Cambria Math" w:eastAsia="DengXian" w:hAnsi="Cambria Math"/>
            <w:sz w:val="22"/>
            <w:szCs w:val="22"/>
            <w:lang w:eastAsia="zh-CN"/>
          </w:rPr>
          <m:t xml:space="preserve">, </m:t>
        </m:r>
      </m:oMath>
      <w:r w:rsidRPr="00817F50">
        <w:t>consisting of terms having a lower order than d</w:t>
      </w:r>
      <w:r w:rsidRPr="00817F50">
        <w:rPr>
          <w:vertAlign w:val="superscript"/>
        </w:rPr>
        <w:t>-2</w:t>
      </w:r>
      <w:r w:rsidRPr="00817F50">
        <w:t>.  The term ∆(d) may be ignored in analyses.</w:t>
      </w:r>
      <w:r w:rsidR="000C5DDD" w:rsidRPr="00817F50">
        <w:t xml:space="preserve"> It was found that measurements at three different near-field distances are </w:t>
      </w:r>
      <w:proofErr w:type="gramStart"/>
      <w:r w:rsidR="000C5DDD" w:rsidRPr="00817F50">
        <w:t>sufficient</w:t>
      </w:r>
      <w:proofErr w:type="gramEnd"/>
      <w:r w:rsidR="000C5DDD" w:rsidRPr="00817F50">
        <w:t xml:space="preserve"> to accurately estimate EIRP and the unknown offset of the antenna phase centre.</w:t>
      </w:r>
    </w:p>
    <w:p w14:paraId="65A7CC6B" w14:textId="2B451BC6" w:rsidR="00134F68" w:rsidRPr="00817F50" w:rsidRDefault="00872857" w:rsidP="003278EC">
      <w:r w:rsidRPr="00817F50">
        <w:t xml:space="preserve">It should be pointed out though that this transform is not based on a NF to FF transformation utilizing a 3D scan of </w:t>
      </w:r>
      <w:r w:rsidR="00ED7BC3" w:rsidRPr="00817F50">
        <w:t xml:space="preserve">complex (magnitude and phase) </w:t>
      </w:r>
      <w:r w:rsidRPr="00817F50">
        <w:t xml:space="preserve">fields (NFTF methodology defined in </w:t>
      </w:r>
      <w:r w:rsidRPr="00817F50">
        <w:fldChar w:fldCharType="begin"/>
      </w:r>
      <w:r w:rsidRPr="00817F50">
        <w:instrText xml:space="preserve"> REF _Ref23517351 \r \h </w:instrText>
      </w:r>
      <w:r w:rsidRPr="00817F50">
        <w:fldChar w:fldCharType="separate"/>
      </w:r>
      <w:r w:rsidR="00AB290F" w:rsidRPr="00817F50">
        <w:t>[10]</w:t>
      </w:r>
      <w:r w:rsidRPr="00817F50">
        <w:fldChar w:fldCharType="end"/>
      </w:r>
      <w:r w:rsidRPr="00817F50">
        <w:t xml:space="preserve">) which is test time prohibitive for EIRP based test cases and </w:t>
      </w:r>
      <w:r w:rsidR="003A5D27" w:rsidRPr="00817F50">
        <w:t xml:space="preserve">currently </w:t>
      </w:r>
      <w:r w:rsidRPr="00817F50">
        <w:t xml:space="preserve">not applicable to EIS. </w:t>
      </w:r>
      <w:r w:rsidR="000C5DDD" w:rsidRPr="00817F50">
        <w:t xml:space="preserve">It should also be pointed out that phase measurements of the field components are not required at all, i.e., the transform is based on the magnitude measurements (EIRP and EIS) only. </w:t>
      </w:r>
    </w:p>
    <w:p w14:paraId="7530FD1A" w14:textId="51A56027" w:rsidR="00233FB8" w:rsidRPr="00817F50" w:rsidRDefault="00233FB8" w:rsidP="003278EC">
      <w:r w:rsidRPr="00817F50">
        <w:t xml:space="preserve">The test steps </w:t>
      </w:r>
      <w:r w:rsidR="00A15B26" w:rsidRPr="00817F50">
        <w:t xml:space="preserve">for the measurements in the NF </w:t>
      </w:r>
      <w:r w:rsidRPr="00817F50">
        <w:t>are further outline</w:t>
      </w:r>
      <w:r w:rsidR="00ED7BC3" w:rsidRPr="00817F50">
        <w:t>d</w:t>
      </w:r>
      <w:r w:rsidRPr="00817F50">
        <w:t xml:space="preserve"> in </w:t>
      </w:r>
      <w:r w:rsidR="0089751D" w:rsidRPr="00817F50">
        <w:fldChar w:fldCharType="begin"/>
      </w:r>
      <w:r w:rsidR="0089751D" w:rsidRPr="00817F50">
        <w:instrText xml:space="preserve"> REF _Ref54100117 \h </w:instrText>
      </w:r>
      <w:r w:rsidR="00303D2F" w:rsidRPr="00817F50">
        <w:instrText xml:space="preserve"> \* MERGEFORMAT </w:instrText>
      </w:r>
      <w:r w:rsidR="0089751D" w:rsidRPr="00817F50">
        <w:fldChar w:fldCharType="separate"/>
      </w:r>
      <w:r w:rsidR="00AB290F" w:rsidRPr="00817F50">
        <w:t xml:space="preserve">Figure </w:t>
      </w:r>
      <w:r w:rsidR="00AB290F" w:rsidRPr="00817F50">
        <w:rPr>
          <w:noProof/>
        </w:rPr>
        <w:t>31</w:t>
      </w:r>
      <w:r w:rsidR="0089751D" w:rsidRPr="00817F50">
        <w:fldChar w:fldCharType="end"/>
      </w:r>
      <w:r w:rsidR="0089751D" w:rsidRPr="00817F50">
        <w:t xml:space="preserve">. </w:t>
      </w:r>
      <w:r w:rsidR="000315D9" w:rsidRPr="00817F50">
        <w:t xml:space="preserve">As outlined earlier, when utilizing the black-box approach, the initial test steps when testing in the NF are related to making the device select the proper beam with </w:t>
      </w:r>
      <w:proofErr w:type="gramStart"/>
      <w:r w:rsidR="000315D9" w:rsidRPr="00817F50">
        <w:t>a</w:t>
      </w:r>
      <w:proofErr w:type="gramEnd"/>
      <w:r w:rsidR="000315D9" w:rsidRPr="00817F50">
        <w:t xml:space="preserve"> FF probe. This is further illustrated in </w:t>
      </w:r>
      <w:r w:rsidR="000315D9" w:rsidRPr="00817F50">
        <w:fldChar w:fldCharType="begin"/>
      </w:r>
      <w:r w:rsidR="000315D9" w:rsidRPr="00817F50">
        <w:instrText xml:space="preserve"> REF _Ref54097809 \h </w:instrText>
      </w:r>
      <w:r w:rsidR="000315D9" w:rsidRPr="00817F50">
        <w:fldChar w:fldCharType="separate"/>
      </w:r>
      <w:r w:rsidR="000315D9" w:rsidRPr="00817F50">
        <w:t xml:space="preserve">Figure </w:t>
      </w:r>
      <w:r w:rsidR="000315D9" w:rsidRPr="00817F50">
        <w:rPr>
          <w:noProof/>
        </w:rPr>
        <w:t>27</w:t>
      </w:r>
      <w:r w:rsidR="000315D9" w:rsidRPr="00817F50">
        <w:fldChar w:fldCharType="end"/>
      </w:r>
      <w:r w:rsidR="000315D9" w:rsidRPr="00817F50">
        <w:t>.</w:t>
      </w:r>
      <w:r w:rsidR="0089751D" w:rsidRPr="00817F50">
        <w:t xml:space="preserve">The diagrams on the right illustrate the different local searches required for the measurements at each of the three radii. The measurements at the very first radius </w:t>
      </w:r>
      <w:r w:rsidR="0089751D" w:rsidRPr="00817F50">
        <w:rPr>
          <w:i/>
          <w:iCs/>
        </w:rPr>
        <w:t>r</w:t>
      </w:r>
      <w:r w:rsidR="0089751D" w:rsidRPr="00817F50">
        <w:rPr>
          <w:vertAlign w:val="subscript"/>
        </w:rPr>
        <w:t>1</w:t>
      </w:r>
      <w:r w:rsidR="0089751D" w:rsidRPr="00817F50">
        <w:t xml:space="preserve"> require a sector of grid points around the known FF beam peak direction big enough so that the local/NF beam peak is captured properly</w:t>
      </w:r>
      <w:r w:rsidR="0061469D" w:rsidRPr="00817F50">
        <w:t>. For the initial local search at r1=20cm, the width of the sector is about ±40</w:t>
      </w:r>
      <w:r w:rsidR="0061469D" w:rsidRPr="00817F50">
        <w:rPr>
          <w:vertAlign w:val="superscript"/>
        </w:rPr>
        <w:t>o</w:t>
      </w:r>
      <w:r w:rsidR="0070445B" w:rsidRPr="00817F50">
        <w:t xml:space="preserve"> which can be covered using coarse and fine scan</w:t>
      </w:r>
      <w:r w:rsidR="00ED7BC3" w:rsidRPr="00817F50">
        <w:t>s</w:t>
      </w:r>
      <w:r w:rsidR="0070445B" w:rsidRPr="00817F50">
        <w:t xml:space="preserve"> to </w:t>
      </w:r>
      <w:r w:rsidR="00ED7BC3" w:rsidRPr="00817F50">
        <w:t xml:space="preserve">further </w:t>
      </w:r>
      <w:r w:rsidR="0070445B" w:rsidRPr="00817F50">
        <w:t>reduce the number of points. O</w:t>
      </w:r>
      <w:r w:rsidR="0089751D" w:rsidRPr="00817F50">
        <w:t xml:space="preserve">n the other hand, the sector of grid points for measurements at radius </w:t>
      </w:r>
      <w:r w:rsidR="0089751D" w:rsidRPr="00817F50">
        <w:rPr>
          <w:i/>
          <w:iCs/>
        </w:rPr>
        <w:t>r</w:t>
      </w:r>
      <w:r w:rsidR="0089751D" w:rsidRPr="00817F50">
        <w:rPr>
          <w:vertAlign w:val="subscript"/>
        </w:rPr>
        <w:t>2</w:t>
      </w:r>
      <w:r w:rsidR="0089751D" w:rsidRPr="00817F50">
        <w:t xml:space="preserve"> and </w:t>
      </w:r>
      <w:r w:rsidR="0089751D" w:rsidRPr="00817F50">
        <w:rPr>
          <w:i/>
          <w:iCs/>
        </w:rPr>
        <w:t>r</w:t>
      </w:r>
      <w:r w:rsidR="0089751D" w:rsidRPr="00817F50">
        <w:rPr>
          <w:vertAlign w:val="subscript"/>
        </w:rPr>
        <w:t>3</w:t>
      </w:r>
      <w:r w:rsidR="0089751D" w:rsidRPr="00817F50">
        <w:t xml:space="preserve"> can be significantly smaller as only a small region around the local NF beam peak found at </w:t>
      </w:r>
      <w:r w:rsidR="0089751D" w:rsidRPr="00817F50">
        <w:rPr>
          <w:i/>
          <w:iCs/>
        </w:rPr>
        <w:t>r</w:t>
      </w:r>
      <w:r w:rsidR="0089751D" w:rsidRPr="00817F50">
        <w:rPr>
          <w:vertAlign w:val="subscript"/>
        </w:rPr>
        <w:t>1</w:t>
      </w:r>
      <w:r w:rsidR="0089751D" w:rsidRPr="00817F50">
        <w:t xml:space="preserve"> is needed. </w:t>
      </w:r>
    </w:p>
    <w:p w14:paraId="49E7AA21" w14:textId="77777777" w:rsidR="000315D9" w:rsidRPr="00817F50" w:rsidRDefault="000315D9" w:rsidP="003278EC"/>
    <w:p w14:paraId="24ADB469" w14:textId="50668E1C" w:rsidR="00233FB8" w:rsidRPr="00817F50" w:rsidRDefault="000315D9" w:rsidP="00303D2F">
      <w:pPr>
        <w:spacing w:after="0"/>
        <w:jc w:val="center"/>
      </w:pPr>
      <w:r w:rsidRPr="00817F50">
        <w:rPr>
          <w:noProof/>
        </w:rPr>
        <w:lastRenderedPageBreak/>
        <w:drawing>
          <wp:inline distT="0" distB="0" distL="0" distR="0" wp14:anchorId="6E4C8091" wp14:editId="0763C96B">
            <wp:extent cx="3657600" cy="431794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57600" cy="4317945"/>
                    </a:xfrm>
                    <a:prstGeom prst="rect">
                      <a:avLst/>
                    </a:prstGeom>
                    <a:noFill/>
                  </pic:spPr>
                </pic:pic>
              </a:graphicData>
            </a:graphic>
          </wp:inline>
        </w:drawing>
      </w:r>
    </w:p>
    <w:p w14:paraId="64022290" w14:textId="76C11E63" w:rsidR="00233FB8" w:rsidRPr="00817F50" w:rsidRDefault="00233FB8" w:rsidP="00233FB8">
      <w:pPr>
        <w:pStyle w:val="Caption"/>
        <w:jc w:val="center"/>
      </w:pPr>
      <w:bookmarkStart w:id="71" w:name="_Ref54100117"/>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31</w:t>
      </w:r>
      <w:r w:rsidRPr="00817F50">
        <w:fldChar w:fldCharType="end"/>
      </w:r>
      <w:bookmarkEnd w:id="71"/>
      <w:r w:rsidRPr="00817F50">
        <w:t xml:space="preserve">: Illustration of the NF Testing with Transform </w:t>
      </w:r>
      <w:r w:rsidR="00A830FF" w:rsidRPr="00817F50">
        <w:t>test steps</w:t>
      </w:r>
      <w:r w:rsidR="00557203" w:rsidRPr="00817F50">
        <w:t xml:space="preserve"> utilizing the black-box approach</w:t>
      </w:r>
      <w:r w:rsidR="00A830FF" w:rsidRPr="00817F50">
        <w:t xml:space="preserve">. </w:t>
      </w:r>
    </w:p>
    <w:p w14:paraId="24D6F691" w14:textId="010EEFD5" w:rsidR="00275C71" w:rsidRPr="00817F50" w:rsidRDefault="00275C71" w:rsidP="003278EC">
      <w:r w:rsidRPr="00817F50">
        <w:t xml:space="preserve">The min. required NF range length for this approach </w:t>
      </w:r>
      <w:r w:rsidR="003A5D27" w:rsidRPr="00817F50">
        <w:t xml:space="preserve">is </w:t>
      </w:r>
      <w:r w:rsidRPr="00817F50">
        <w:t xml:space="preserve">matching the range lengths tabulated in </w:t>
      </w:r>
      <w:r w:rsidRPr="00817F50">
        <w:fldChar w:fldCharType="begin"/>
      </w:r>
      <w:r w:rsidRPr="00817F50">
        <w:instrText xml:space="preserve"> REF _Ref47081396 \h </w:instrText>
      </w:r>
      <w:r w:rsidRPr="00817F50">
        <w:fldChar w:fldCharType="separate"/>
      </w:r>
      <w:r w:rsidR="00AB290F" w:rsidRPr="00817F50">
        <w:t xml:space="preserve">Table </w:t>
      </w:r>
      <w:r w:rsidR="00AB290F" w:rsidRPr="00817F50">
        <w:rPr>
          <w:noProof/>
        </w:rPr>
        <w:t>6</w:t>
      </w:r>
      <w:r w:rsidRPr="00817F50">
        <w:fldChar w:fldCharType="end"/>
      </w:r>
      <w:r w:rsidRPr="00817F50">
        <w:t xml:space="preserve"> and </w:t>
      </w:r>
      <w:r w:rsidRPr="00817F50">
        <w:fldChar w:fldCharType="begin"/>
      </w:r>
      <w:r w:rsidRPr="00817F50">
        <w:instrText xml:space="preserve"> REF _Ref47082173 \h </w:instrText>
      </w:r>
      <w:r w:rsidRPr="00817F50">
        <w:fldChar w:fldCharType="separate"/>
      </w:r>
      <w:r w:rsidR="00AB290F" w:rsidRPr="00817F50">
        <w:t xml:space="preserve">Table </w:t>
      </w:r>
      <w:r w:rsidR="00AB290F" w:rsidRPr="00817F50">
        <w:rPr>
          <w:noProof/>
        </w:rPr>
        <w:t>8</w:t>
      </w:r>
      <w:r w:rsidRPr="00817F50">
        <w:fldChar w:fldCharType="end"/>
      </w:r>
      <w:r w:rsidRPr="00817F50">
        <w:t xml:space="preserve"> based on the effective antenna aperture approach. </w:t>
      </w:r>
    </w:p>
    <w:p w14:paraId="2855CCBD" w14:textId="463C5499" w:rsidR="00275C71" w:rsidRPr="00817F50" w:rsidRDefault="00275C71" w:rsidP="003278EC">
      <w:r w:rsidRPr="00817F50">
        <w:t xml:space="preserve">The basis for the analyses </w:t>
      </w:r>
      <w:r w:rsidR="00517906" w:rsidRPr="00817F50">
        <w:t>is</w:t>
      </w:r>
      <w:r w:rsidRPr="00817F50">
        <w:t xml:space="preserve"> outlined in </w:t>
      </w:r>
      <w:r w:rsidR="00872857" w:rsidRPr="00817F50">
        <w:fldChar w:fldCharType="begin"/>
      </w:r>
      <w:r w:rsidR="00872857" w:rsidRPr="00817F50">
        <w:instrText xml:space="preserve"> REF _Ref47431356 \h </w:instrText>
      </w:r>
      <w:r w:rsidR="00872857" w:rsidRPr="00817F50">
        <w:fldChar w:fldCharType="separate"/>
      </w:r>
      <w:r w:rsidR="00AB290F" w:rsidRPr="00817F50">
        <w:t xml:space="preserve">Figure </w:t>
      </w:r>
      <w:r w:rsidR="00AB290F" w:rsidRPr="00817F50">
        <w:rPr>
          <w:noProof/>
        </w:rPr>
        <w:t>32</w:t>
      </w:r>
      <w:r w:rsidR="00872857" w:rsidRPr="00817F50">
        <w:fldChar w:fldCharType="end"/>
      </w:r>
      <w:r w:rsidR="00872857" w:rsidRPr="00817F50">
        <w:t xml:space="preserve">. </w:t>
      </w:r>
      <w:proofErr w:type="gramStart"/>
      <w:r w:rsidR="00872857" w:rsidRPr="00817F50">
        <w:t>A large number of</w:t>
      </w:r>
      <w:proofErr w:type="gramEnd"/>
      <w:r w:rsidR="00872857" w:rsidRPr="00817F50">
        <w:t xml:space="preserve"> CST 3D EM simulations were performed for an antenna array offset, </w:t>
      </w:r>
      <w:proofErr w:type="spellStart"/>
      <w:r w:rsidR="00872857" w:rsidRPr="00817F50">
        <w:rPr>
          <w:i/>
          <w:iCs/>
        </w:rPr>
        <w:t>z</w:t>
      </w:r>
      <w:r w:rsidR="00872857" w:rsidRPr="00817F50">
        <w:rPr>
          <w:i/>
          <w:iCs/>
          <w:vertAlign w:val="subscript"/>
        </w:rPr>
        <w:t>off</w:t>
      </w:r>
      <w:proofErr w:type="spellEnd"/>
      <w:r w:rsidR="00872857" w:rsidRPr="00817F50">
        <w:t>, from the centre of QZ up to 1</w:t>
      </w:r>
      <w:r w:rsidR="00517906" w:rsidRPr="00817F50">
        <w:t>2.</w:t>
      </w:r>
      <w:r w:rsidR="00872857" w:rsidRPr="00817F50">
        <w:t>5cm (along one direction within the UE</w:t>
      </w:r>
      <w:r w:rsidR="000D5116" w:rsidRPr="00817F50">
        <w:t xml:space="preserve"> for now</w:t>
      </w:r>
      <w:r w:rsidR="00872857" w:rsidRPr="00817F50">
        <w:t xml:space="preserve">) and with the antenna tilted arbitrarily with a tilt angle </w:t>
      </w:r>
      <w:r w:rsidR="00872857" w:rsidRPr="00817F50">
        <w:rPr>
          <w:rFonts w:ascii="Symbol" w:hAnsi="Symbol"/>
          <w:i/>
          <w:iCs/>
        </w:rPr>
        <w:t>q</w:t>
      </w:r>
      <w:r w:rsidR="00872857" w:rsidRPr="00817F50">
        <w:rPr>
          <w:i/>
          <w:iCs/>
          <w:vertAlign w:val="subscript"/>
        </w:rPr>
        <w:t>tilt</w:t>
      </w:r>
      <w:r w:rsidR="00872857" w:rsidRPr="00817F50">
        <w:t xml:space="preserve">. </w:t>
      </w:r>
      <w:r w:rsidR="00955596" w:rsidRPr="00817F50">
        <w:t xml:space="preserve">The antenna array is assumed to be an 8x2 </w:t>
      </w:r>
      <w:r w:rsidR="00303D2F" w:rsidRPr="00817F50">
        <w:t xml:space="preserve">and 4x1 </w:t>
      </w:r>
      <w:r w:rsidR="00955596" w:rsidRPr="00817F50">
        <w:t xml:space="preserve">antenna array with </w:t>
      </w:r>
      <w:r w:rsidR="00955596" w:rsidRPr="00817F50">
        <w:rPr>
          <w:rFonts w:ascii="Symbol" w:hAnsi="Symbol"/>
        </w:rPr>
        <w:t>l</w:t>
      </w:r>
      <w:r w:rsidR="00955596" w:rsidRPr="00817F50">
        <w:t xml:space="preserve">/2 inter-element spacing with a simulation frequency of 28 GHz. Additionally, the min. measurement distance </w:t>
      </w:r>
      <w:proofErr w:type="spellStart"/>
      <w:r w:rsidR="00955596" w:rsidRPr="00817F50">
        <w:rPr>
          <w:i/>
          <w:iCs/>
        </w:rPr>
        <w:t>r</w:t>
      </w:r>
      <w:r w:rsidR="00955596" w:rsidRPr="00817F50">
        <w:rPr>
          <w:i/>
          <w:iCs/>
          <w:vertAlign w:val="subscript"/>
        </w:rPr>
        <w:t>DNF</w:t>
      </w:r>
      <w:proofErr w:type="spellEnd"/>
      <w:r w:rsidR="00955596" w:rsidRPr="00817F50">
        <w:t xml:space="preserve"> was varied from 22cm to </w:t>
      </w:r>
      <w:r w:rsidR="00F21383" w:rsidRPr="00817F50">
        <w:t>30cm</w:t>
      </w:r>
      <w:r w:rsidR="00955596" w:rsidRPr="00817F50">
        <w:t xml:space="preserve">. </w:t>
      </w:r>
      <w:r w:rsidR="00303D2F" w:rsidRPr="00817F50">
        <w:t>For all simulations</w:t>
      </w:r>
      <w:r w:rsidR="004F152D" w:rsidRPr="00817F50">
        <w:t xml:space="preserve"> presented in the following figures</w:t>
      </w:r>
      <w:r w:rsidR="00303D2F" w:rsidRPr="00817F50">
        <w:t xml:space="preserve">, </w:t>
      </w:r>
      <w:r w:rsidR="00303D2F" w:rsidRPr="00817F50">
        <w:rPr>
          <w:i/>
          <w:iCs/>
        </w:rPr>
        <w:t>r</w:t>
      </w:r>
      <w:r w:rsidR="00303D2F" w:rsidRPr="00817F50">
        <w:rPr>
          <w:vertAlign w:val="subscript"/>
        </w:rPr>
        <w:t>1</w:t>
      </w:r>
      <w:r w:rsidR="00303D2F" w:rsidRPr="00817F50">
        <w:t xml:space="preserve"> was set to </w:t>
      </w:r>
      <w:proofErr w:type="spellStart"/>
      <w:r w:rsidR="00303D2F" w:rsidRPr="00817F50">
        <w:rPr>
          <w:i/>
          <w:iCs/>
        </w:rPr>
        <w:t>r</w:t>
      </w:r>
      <w:r w:rsidR="00303D2F" w:rsidRPr="00817F50">
        <w:rPr>
          <w:vertAlign w:val="subscript"/>
        </w:rPr>
        <w:t>NF</w:t>
      </w:r>
      <w:proofErr w:type="spellEnd"/>
      <w:r w:rsidR="00303D2F" w:rsidRPr="00817F50">
        <w:t xml:space="preserve"> -2cm, </w:t>
      </w:r>
      <w:r w:rsidR="00303D2F" w:rsidRPr="00817F50">
        <w:rPr>
          <w:i/>
          <w:iCs/>
        </w:rPr>
        <w:t>r</w:t>
      </w:r>
      <w:r w:rsidR="00303D2F" w:rsidRPr="00817F50">
        <w:rPr>
          <w:vertAlign w:val="subscript"/>
        </w:rPr>
        <w:t>2</w:t>
      </w:r>
      <w:r w:rsidR="00303D2F" w:rsidRPr="00817F50">
        <w:t xml:space="preserve"> to </w:t>
      </w:r>
      <w:r w:rsidR="00303D2F" w:rsidRPr="00817F50">
        <w:rPr>
          <w:i/>
          <w:iCs/>
        </w:rPr>
        <w:t>r</w:t>
      </w:r>
      <w:r w:rsidR="00303D2F" w:rsidRPr="00817F50">
        <w:rPr>
          <w:vertAlign w:val="subscript"/>
        </w:rPr>
        <w:t>NF</w:t>
      </w:r>
      <w:r w:rsidR="00303D2F" w:rsidRPr="00817F50">
        <w:t xml:space="preserve">-1cm and </w:t>
      </w:r>
      <w:r w:rsidR="00303D2F" w:rsidRPr="00817F50">
        <w:rPr>
          <w:i/>
          <w:iCs/>
        </w:rPr>
        <w:t>r</w:t>
      </w:r>
      <w:r w:rsidR="00303D2F" w:rsidRPr="00817F50">
        <w:rPr>
          <w:vertAlign w:val="subscript"/>
        </w:rPr>
        <w:t>3</w:t>
      </w:r>
      <w:r w:rsidR="00303D2F" w:rsidRPr="00817F50">
        <w:t xml:space="preserve"> to </w:t>
      </w:r>
      <w:proofErr w:type="spellStart"/>
      <w:r w:rsidR="00303D2F" w:rsidRPr="00817F50">
        <w:rPr>
          <w:i/>
          <w:iCs/>
        </w:rPr>
        <w:t>r</w:t>
      </w:r>
      <w:r w:rsidR="00303D2F" w:rsidRPr="00817F50">
        <w:rPr>
          <w:vertAlign w:val="subscript"/>
        </w:rPr>
        <w:t>NF</w:t>
      </w:r>
      <w:proofErr w:type="spellEnd"/>
      <w:r w:rsidR="00303D2F" w:rsidRPr="00817F50">
        <w:t>.</w:t>
      </w:r>
    </w:p>
    <w:p w14:paraId="4B20E381" w14:textId="7252B43C" w:rsidR="00872857" w:rsidRPr="00817F50" w:rsidRDefault="004F152D" w:rsidP="004F152D">
      <w:pPr>
        <w:pStyle w:val="Caption"/>
        <w:spacing w:before="0" w:after="0"/>
        <w:jc w:val="center"/>
      </w:pPr>
      <w:r w:rsidRPr="00817F50">
        <w:rPr>
          <w:noProof/>
        </w:rPr>
        <w:drawing>
          <wp:inline distT="0" distB="0" distL="0" distR="0" wp14:anchorId="07E237D4" wp14:editId="2E6BA6E7">
            <wp:extent cx="3657600" cy="1756949"/>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57600" cy="1756949"/>
                    </a:xfrm>
                    <a:prstGeom prst="rect">
                      <a:avLst/>
                    </a:prstGeom>
                    <a:noFill/>
                  </pic:spPr>
                </pic:pic>
              </a:graphicData>
            </a:graphic>
          </wp:inline>
        </w:drawing>
      </w:r>
    </w:p>
    <w:p w14:paraId="140708E7" w14:textId="76EAE55B" w:rsidR="00275C71" w:rsidRPr="00817F50" w:rsidRDefault="00275C71" w:rsidP="000D5116">
      <w:pPr>
        <w:pStyle w:val="Caption"/>
        <w:jc w:val="center"/>
      </w:pPr>
      <w:bookmarkStart w:id="72" w:name="_Ref47431356"/>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32</w:t>
      </w:r>
      <w:r w:rsidRPr="00817F50">
        <w:fldChar w:fldCharType="end"/>
      </w:r>
      <w:bookmarkEnd w:id="72"/>
      <w:r w:rsidRPr="00817F50">
        <w:t xml:space="preserve">: </w:t>
      </w:r>
      <w:r w:rsidR="00872857" w:rsidRPr="00817F50">
        <w:t>Illustration of the NF Testing with Transform</w:t>
      </w:r>
      <w:r w:rsidR="00955596" w:rsidRPr="00817F50">
        <w:t xml:space="preserve"> simulation</w:t>
      </w:r>
      <w:r w:rsidR="00872857" w:rsidRPr="00817F50">
        <w:t xml:space="preserve"> </w:t>
      </w:r>
      <w:r w:rsidR="00955596" w:rsidRPr="00817F50">
        <w:t>p</w:t>
      </w:r>
      <w:r w:rsidR="00872857" w:rsidRPr="00817F50">
        <w:t>arameters</w:t>
      </w:r>
    </w:p>
    <w:p w14:paraId="1FD1EF83" w14:textId="1170BE4F" w:rsidR="000D5116" w:rsidRPr="00817F50" w:rsidRDefault="000D5116" w:rsidP="000D5116">
      <w:r w:rsidRPr="00817F50">
        <w:t xml:space="preserve">The results for the average EIRP errors (referenced to the EIRP in the FF </w:t>
      </w:r>
      <w:r w:rsidR="007279FF" w:rsidRPr="00817F50">
        <w:t>obtained by</w:t>
      </w:r>
      <w:r w:rsidRPr="00817F50">
        <w:t xml:space="preserve"> CST</w:t>
      </w:r>
      <w:r w:rsidR="003A5D27" w:rsidRPr="00817F50">
        <w:t xml:space="preserve"> as well</w:t>
      </w:r>
      <w:r w:rsidRPr="00817F50">
        <w:t xml:space="preserve">) and the standard deviations are shown in </w:t>
      </w:r>
      <w:r w:rsidR="006526D3" w:rsidRPr="00817F50">
        <w:fldChar w:fldCharType="begin"/>
      </w:r>
      <w:r w:rsidR="006526D3" w:rsidRPr="00817F50">
        <w:instrText xml:space="preserve"> REF _Ref47432406 \h </w:instrText>
      </w:r>
      <w:r w:rsidR="006526D3" w:rsidRPr="00817F50">
        <w:fldChar w:fldCharType="separate"/>
      </w:r>
      <w:r w:rsidR="00AB290F" w:rsidRPr="00817F50">
        <w:t xml:space="preserve">Figure </w:t>
      </w:r>
      <w:r w:rsidR="00AB290F" w:rsidRPr="00817F50">
        <w:rPr>
          <w:noProof/>
        </w:rPr>
        <w:t>33</w:t>
      </w:r>
      <w:r w:rsidR="006526D3" w:rsidRPr="00817F50">
        <w:fldChar w:fldCharType="end"/>
      </w:r>
      <w:r w:rsidR="006526D3" w:rsidRPr="00817F50">
        <w:t xml:space="preserve"> and </w:t>
      </w:r>
      <w:r w:rsidR="006526D3" w:rsidRPr="00817F50">
        <w:fldChar w:fldCharType="begin"/>
      </w:r>
      <w:r w:rsidR="006526D3" w:rsidRPr="00817F50">
        <w:instrText xml:space="preserve"> REF _Ref47432408 \h </w:instrText>
      </w:r>
      <w:r w:rsidR="006526D3" w:rsidRPr="00817F50">
        <w:fldChar w:fldCharType="separate"/>
      </w:r>
      <w:r w:rsidR="00AB290F" w:rsidRPr="00817F50">
        <w:t xml:space="preserve">Figure </w:t>
      </w:r>
      <w:r w:rsidR="00AB290F" w:rsidRPr="00817F50">
        <w:rPr>
          <w:noProof/>
        </w:rPr>
        <w:t>34</w:t>
      </w:r>
      <w:r w:rsidR="006526D3" w:rsidRPr="00817F50">
        <w:fldChar w:fldCharType="end"/>
      </w:r>
      <w:r w:rsidR="006526D3" w:rsidRPr="00817F50">
        <w:t xml:space="preserve">, respectively. Clearly very small errors and thus </w:t>
      </w:r>
      <w:r w:rsidR="003A5D27" w:rsidRPr="00817F50">
        <w:t xml:space="preserve">small </w:t>
      </w:r>
      <w:r w:rsidR="006526D3" w:rsidRPr="00817F50">
        <w:t>measurement uncertainties (less than 0.1dB for mean error and less than 0.</w:t>
      </w:r>
      <w:r w:rsidR="00A5379A" w:rsidRPr="00817F50">
        <w:t>3</w:t>
      </w:r>
      <w:r w:rsidR="006526D3" w:rsidRPr="00817F50">
        <w:t>dB for std. deviation) can be observed for antenna array offsets up to 1</w:t>
      </w:r>
      <w:r w:rsidR="00CC19B9" w:rsidRPr="00817F50">
        <w:t>2.</w:t>
      </w:r>
      <w:r w:rsidR="006526D3" w:rsidRPr="00817F50">
        <w:t>5cm from the centre of QZ with min. range lengths of 22cm for 8x2</w:t>
      </w:r>
      <w:r w:rsidR="004F152D" w:rsidRPr="00817F50">
        <w:t xml:space="preserve"> and 4x1</w:t>
      </w:r>
      <w:r w:rsidR="006526D3" w:rsidRPr="00817F50">
        <w:t xml:space="preserve"> antenna arrays. </w:t>
      </w:r>
    </w:p>
    <w:p w14:paraId="2C737F6E" w14:textId="393613D0" w:rsidR="000D5116" w:rsidRPr="00817F50" w:rsidRDefault="00D12C94" w:rsidP="00955596">
      <w:pPr>
        <w:spacing w:after="0"/>
      </w:pPr>
      <w:r w:rsidRPr="00817F50">
        <w:rPr>
          <w:noProof/>
        </w:rPr>
        <w:lastRenderedPageBreak/>
        <w:drawing>
          <wp:inline distT="0" distB="0" distL="0" distR="0" wp14:anchorId="2BBD2146" wp14:editId="38344F83">
            <wp:extent cx="2743200" cy="2107151"/>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107151"/>
                    </a:xfrm>
                    <a:prstGeom prst="rect">
                      <a:avLst/>
                    </a:prstGeom>
                    <a:noFill/>
                  </pic:spPr>
                </pic:pic>
              </a:graphicData>
            </a:graphic>
          </wp:inline>
        </w:drawing>
      </w:r>
      <w:r w:rsidR="004F152D" w:rsidRPr="00817F50">
        <w:rPr>
          <w:noProof/>
        </w:rPr>
        <w:drawing>
          <wp:inline distT="0" distB="0" distL="0" distR="0" wp14:anchorId="29912EE5" wp14:editId="2A8670CD">
            <wp:extent cx="2743200" cy="2110351"/>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110351"/>
                    </a:xfrm>
                    <a:prstGeom prst="rect">
                      <a:avLst/>
                    </a:prstGeom>
                    <a:noFill/>
                  </pic:spPr>
                </pic:pic>
              </a:graphicData>
            </a:graphic>
          </wp:inline>
        </w:drawing>
      </w:r>
    </w:p>
    <w:p w14:paraId="45A7CA00" w14:textId="7BF3E63A" w:rsidR="00955596" w:rsidRPr="00817F50" w:rsidRDefault="00955596" w:rsidP="00955596">
      <w:pPr>
        <w:pStyle w:val="Caption"/>
        <w:jc w:val="center"/>
      </w:pPr>
      <w:bookmarkStart w:id="73" w:name="_Ref47432406"/>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33</w:t>
      </w:r>
      <w:r w:rsidRPr="00817F50">
        <w:fldChar w:fldCharType="end"/>
      </w:r>
      <w:bookmarkEnd w:id="73"/>
      <w:r w:rsidRPr="00817F50">
        <w:t>: Simulation results for mean EIRP error</w:t>
      </w:r>
      <w:r w:rsidR="00303D2F" w:rsidRPr="00817F50">
        <w:t xml:space="preserve"> (8x2 antenna array on left; 4x1 antenna array on right)</w:t>
      </w:r>
      <w:r w:rsidR="0070445B" w:rsidRPr="00817F50">
        <w:t xml:space="preserve"> utilizing the black-box approach</w:t>
      </w:r>
    </w:p>
    <w:p w14:paraId="21BB8C31" w14:textId="095FE128" w:rsidR="00955596" w:rsidRPr="00817F50" w:rsidRDefault="00D12C94" w:rsidP="00955596">
      <w:pPr>
        <w:spacing w:after="0"/>
      </w:pPr>
      <w:r w:rsidRPr="00817F50">
        <w:rPr>
          <w:noProof/>
        </w:rPr>
        <w:drawing>
          <wp:inline distT="0" distB="0" distL="0" distR="0" wp14:anchorId="40644C66" wp14:editId="5F6254A3">
            <wp:extent cx="2743200" cy="2112815"/>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2112815"/>
                    </a:xfrm>
                    <a:prstGeom prst="rect">
                      <a:avLst/>
                    </a:prstGeom>
                    <a:noFill/>
                  </pic:spPr>
                </pic:pic>
              </a:graphicData>
            </a:graphic>
          </wp:inline>
        </w:drawing>
      </w:r>
      <w:r w:rsidR="00A80D64" w:rsidRPr="00817F50">
        <w:rPr>
          <w:noProof/>
        </w:rPr>
        <w:drawing>
          <wp:inline distT="0" distB="0" distL="0" distR="0" wp14:anchorId="15F93919" wp14:editId="249D152E">
            <wp:extent cx="2743200" cy="2115698"/>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115698"/>
                    </a:xfrm>
                    <a:prstGeom prst="rect">
                      <a:avLst/>
                    </a:prstGeom>
                    <a:noFill/>
                  </pic:spPr>
                </pic:pic>
              </a:graphicData>
            </a:graphic>
          </wp:inline>
        </w:drawing>
      </w:r>
    </w:p>
    <w:p w14:paraId="32FE04A6" w14:textId="481D8388" w:rsidR="00955596" w:rsidRPr="00817F50" w:rsidRDefault="00955596" w:rsidP="0070445B">
      <w:pPr>
        <w:pStyle w:val="Caption"/>
        <w:jc w:val="center"/>
      </w:pPr>
      <w:bookmarkStart w:id="74" w:name="_Ref47432408"/>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34</w:t>
      </w:r>
      <w:r w:rsidRPr="00817F50">
        <w:fldChar w:fldCharType="end"/>
      </w:r>
      <w:bookmarkEnd w:id="74"/>
      <w:r w:rsidRPr="00817F50">
        <w:t>: Simulation results for std. deviation of EIRP error</w:t>
      </w:r>
      <w:r w:rsidR="00A80D64" w:rsidRPr="00817F50">
        <w:t xml:space="preserve"> (8x2 antenna array on left; 4x1 antenna array on right)</w:t>
      </w:r>
      <w:r w:rsidR="0070445B" w:rsidRPr="00817F50">
        <w:t xml:space="preserve"> utilizing the black-box approach</w:t>
      </w:r>
    </w:p>
    <w:p w14:paraId="58AA8BA1" w14:textId="6B1F54E6" w:rsidR="00955596" w:rsidRPr="00817F50" w:rsidRDefault="006526D3" w:rsidP="006526D3">
      <w:pPr>
        <w:pStyle w:val="Caption"/>
      </w:pPr>
      <w:bookmarkStart w:id="75" w:name="_Ref47443947"/>
      <w:bookmarkStart w:id="76" w:name="_Ref54196915"/>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17</w:t>
      </w:r>
      <w:r w:rsidRPr="00817F50">
        <w:fldChar w:fldCharType="end"/>
      </w:r>
      <w:r w:rsidRPr="00817F50">
        <w:t xml:space="preserve">: The novel NF testing approach </w:t>
      </w:r>
      <w:r w:rsidR="003A5D27" w:rsidRPr="00817F50">
        <w:t xml:space="preserve">with Transform </w:t>
      </w:r>
      <w:r w:rsidRPr="00817F50">
        <w:t xml:space="preserve">shows very promising </w:t>
      </w:r>
      <w:r w:rsidR="003A5D27" w:rsidRPr="00817F50">
        <w:t xml:space="preserve">measurement accuracies </w:t>
      </w:r>
      <w:r w:rsidRPr="00817F50">
        <w:t>for NF EIRP measurements</w:t>
      </w:r>
      <w:bookmarkEnd w:id="75"/>
      <w:r w:rsidR="00A5379A" w:rsidRPr="00817F50">
        <w:t xml:space="preserve"> utilizing the black-box approach</w:t>
      </w:r>
      <w:bookmarkEnd w:id="76"/>
    </w:p>
    <w:p w14:paraId="3B7568FA" w14:textId="5BB7C9C5" w:rsidR="00C47A61" w:rsidRPr="00817F50" w:rsidRDefault="0070445B" w:rsidP="006526D3">
      <w:pPr>
        <w:spacing w:after="0"/>
      </w:pPr>
      <w:r w:rsidRPr="00817F50">
        <w:fldChar w:fldCharType="begin"/>
      </w:r>
      <w:r w:rsidRPr="00817F50">
        <w:instrText xml:space="preserve"> REF _Ref47432676 \h </w:instrText>
      </w:r>
      <w:r w:rsidRPr="00817F50">
        <w:fldChar w:fldCharType="separate"/>
      </w:r>
      <w:r w:rsidR="00AB290F" w:rsidRPr="00817F50">
        <w:t xml:space="preserve">Figure </w:t>
      </w:r>
      <w:r w:rsidR="00AB290F" w:rsidRPr="00817F50">
        <w:rPr>
          <w:noProof/>
        </w:rPr>
        <w:t>35</w:t>
      </w:r>
      <w:r w:rsidRPr="00817F50">
        <w:fldChar w:fldCharType="end"/>
      </w:r>
      <w:r w:rsidRPr="00817F50">
        <w:t xml:space="preserve"> and </w:t>
      </w:r>
      <w:r w:rsidRPr="00817F50">
        <w:fldChar w:fldCharType="begin"/>
      </w:r>
      <w:r w:rsidRPr="00817F50">
        <w:instrText xml:space="preserve"> REF _Ref54170275 \h </w:instrText>
      </w:r>
      <w:r w:rsidRPr="00817F50">
        <w:fldChar w:fldCharType="separate"/>
      </w:r>
      <w:r w:rsidR="00AB290F" w:rsidRPr="00817F50">
        <w:t xml:space="preserve">Figure </w:t>
      </w:r>
      <w:r w:rsidR="00AB290F" w:rsidRPr="00817F50">
        <w:rPr>
          <w:noProof/>
        </w:rPr>
        <w:t>36</w:t>
      </w:r>
      <w:r w:rsidRPr="00817F50">
        <w:fldChar w:fldCharType="end"/>
      </w:r>
      <w:r w:rsidRPr="00817F50">
        <w:t xml:space="preserve"> </w:t>
      </w:r>
      <w:r w:rsidR="006526D3" w:rsidRPr="00817F50">
        <w:t xml:space="preserve">show the estimated </w:t>
      </w:r>
      <w:r w:rsidR="002A758E" w:rsidRPr="00817F50">
        <w:t xml:space="preserve">mean and standard deviations of the </w:t>
      </w:r>
      <w:r w:rsidR="006526D3" w:rsidRPr="00817F50">
        <w:t>antenna array offset errors (when compared to the actual offset used in the CST simulations)</w:t>
      </w:r>
      <w:r w:rsidRPr="00817F50">
        <w:t>, respectively,</w:t>
      </w:r>
      <w:r w:rsidR="00191F90" w:rsidRPr="00817F50">
        <w:t xml:space="preserve"> </w:t>
      </w:r>
      <w:r w:rsidR="006526D3" w:rsidRPr="00817F50">
        <w:t xml:space="preserve">for the </w:t>
      </w:r>
      <w:r w:rsidR="00191F90" w:rsidRPr="00817F50">
        <w:t>same four samples offsets up to 1</w:t>
      </w:r>
      <w:r w:rsidR="00D12C94" w:rsidRPr="00817F50">
        <w:t>2.</w:t>
      </w:r>
      <w:r w:rsidR="00191F90" w:rsidRPr="00817F50">
        <w:t xml:space="preserve">5cm. </w:t>
      </w:r>
      <w:r w:rsidR="00C47A61" w:rsidRPr="00817F50">
        <w:t xml:space="preserve">Clearly, this methodology demonstrates that the antenna location can be predicted very accurately. </w:t>
      </w:r>
    </w:p>
    <w:p w14:paraId="6FB23CF2" w14:textId="7745F1BE" w:rsidR="00C47A61" w:rsidRPr="00817F50" w:rsidRDefault="00C47A61" w:rsidP="00C47A61">
      <w:pPr>
        <w:pStyle w:val="Caption"/>
      </w:pPr>
      <w:bookmarkStart w:id="77" w:name="_Ref47443948"/>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18</w:t>
      </w:r>
      <w:r w:rsidRPr="00817F50">
        <w:fldChar w:fldCharType="end"/>
      </w:r>
      <w:r w:rsidRPr="00817F50">
        <w:t xml:space="preserve">: The novel NF testing approach </w:t>
      </w:r>
      <w:r w:rsidR="007279FF" w:rsidRPr="00817F50">
        <w:t xml:space="preserve">with Transform </w:t>
      </w:r>
      <w:r w:rsidRPr="00817F50">
        <w:t>can accurately predict the offset of the antenna array from the centre of QZ.</w:t>
      </w:r>
      <w:bookmarkEnd w:id="77"/>
      <w:r w:rsidRPr="00817F50">
        <w:t xml:space="preserve"> </w:t>
      </w:r>
    </w:p>
    <w:p w14:paraId="68FC384E" w14:textId="07E065F0" w:rsidR="006526D3" w:rsidRPr="00817F50" w:rsidRDefault="00D12C94" w:rsidP="006526D3">
      <w:pPr>
        <w:spacing w:after="0"/>
      </w:pPr>
      <w:r w:rsidRPr="00817F50">
        <w:rPr>
          <w:noProof/>
        </w:rPr>
        <w:drawing>
          <wp:inline distT="0" distB="0" distL="0" distR="0" wp14:anchorId="005A1D55" wp14:editId="49355BC6">
            <wp:extent cx="2743200" cy="2107151"/>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107151"/>
                    </a:xfrm>
                    <a:prstGeom prst="rect">
                      <a:avLst/>
                    </a:prstGeom>
                    <a:noFill/>
                  </pic:spPr>
                </pic:pic>
              </a:graphicData>
            </a:graphic>
          </wp:inline>
        </w:drawing>
      </w:r>
      <w:r w:rsidRPr="00817F50">
        <w:rPr>
          <w:noProof/>
        </w:rPr>
        <w:drawing>
          <wp:inline distT="0" distB="0" distL="0" distR="0" wp14:anchorId="0C124AE4" wp14:editId="28830062">
            <wp:extent cx="2743200" cy="2110351"/>
            <wp:effectExtent l="0" t="0" r="0"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43200" cy="2110351"/>
                    </a:xfrm>
                    <a:prstGeom prst="rect">
                      <a:avLst/>
                    </a:prstGeom>
                    <a:noFill/>
                  </pic:spPr>
                </pic:pic>
              </a:graphicData>
            </a:graphic>
          </wp:inline>
        </w:drawing>
      </w:r>
    </w:p>
    <w:p w14:paraId="2F08E733" w14:textId="3D538CB1" w:rsidR="006526D3" w:rsidRPr="00817F50" w:rsidRDefault="006526D3" w:rsidP="0070445B">
      <w:pPr>
        <w:pStyle w:val="Caption"/>
        <w:jc w:val="center"/>
      </w:pPr>
      <w:bookmarkStart w:id="78" w:name="_Ref47432676"/>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35</w:t>
      </w:r>
      <w:r w:rsidRPr="00817F50">
        <w:fldChar w:fldCharType="end"/>
      </w:r>
      <w:bookmarkEnd w:id="78"/>
      <w:r w:rsidRPr="00817F50">
        <w:t>: Simulation results for mean antenna array offset error</w:t>
      </w:r>
      <w:r w:rsidR="00D12C94" w:rsidRPr="00817F50">
        <w:t xml:space="preserve"> (8x2 antenna array on left; 4x1 antenna array on right)</w:t>
      </w:r>
      <w:r w:rsidR="0070445B" w:rsidRPr="00817F50">
        <w:t xml:space="preserve"> utilizing the black-box approach</w:t>
      </w:r>
    </w:p>
    <w:p w14:paraId="7E2C6ECD" w14:textId="17A746A2" w:rsidR="006526D3" w:rsidRPr="00817F50" w:rsidRDefault="00D12C94" w:rsidP="006526D3">
      <w:pPr>
        <w:pStyle w:val="Caption"/>
        <w:spacing w:before="0" w:after="0"/>
        <w:jc w:val="center"/>
      </w:pPr>
      <w:bookmarkStart w:id="79" w:name="_Ref47432678"/>
      <w:r w:rsidRPr="00817F50">
        <w:rPr>
          <w:noProof/>
        </w:rPr>
        <w:lastRenderedPageBreak/>
        <w:drawing>
          <wp:inline distT="0" distB="0" distL="0" distR="0" wp14:anchorId="207ECBB3" wp14:editId="653FDBC1">
            <wp:extent cx="2743200" cy="2112815"/>
            <wp:effectExtent l="0" t="0" r="0" b="190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43200" cy="2112815"/>
                    </a:xfrm>
                    <a:prstGeom prst="rect">
                      <a:avLst/>
                    </a:prstGeom>
                    <a:noFill/>
                  </pic:spPr>
                </pic:pic>
              </a:graphicData>
            </a:graphic>
          </wp:inline>
        </w:drawing>
      </w:r>
      <w:r w:rsidRPr="00817F50">
        <w:rPr>
          <w:noProof/>
        </w:rPr>
        <w:drawing>
          <wp:inline distT="0" distB="0" distL="0" distR="0" wp14:anchorId="3A1C9062" wp14:editId="4104008A">
            <wp:extent cx="2743200" cy="2115698"/>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43200" cy="2115698"/>
                    </a:xfrm>
                    <a:prstGeom prst="rect">
                      <a:avLst/>
                    </a:prstGeom>
                    <a:noFill/>
                  </pic:spPr>
                </pic:pic>
              </a:graphicData>
            </a:graphic>
          </wp:inline>
        </w:drawing>
      </w:r>
    </w:p>
    <w:p w14:paraId="533C8A2D" w14:textId="1FC3F371" w:rsidR="006526D3" w:rsidRPr="00817F50" w:rsidRDefault="006526D3" w:rsidP="0070445B">
      <w:pPr>
        <w:pStyle w:val="Caption"/>
        <w:jc w:val="center"/>
      </w:pPr>
      <w:bookmarkStart w:id="80" w:name="_Ref54170275"/>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36</w:t>
      </w:r>
      <w:r w:rsidRPr="00817F50">
        <w:fldChar w:fldCharType="end"/>
      </w:r>
      <w:bookmarkEnd w:id="79"/>
      <w:bookmarkEnd w:id="80"/>
      <w:r w:rsidRPr="00817F50">
        <w:t>: Simulation results for std. deviation of antenna array offset error</w:t>
      </w:r>
      <w:r w:rsidR="00D12C94" w:rsidRPr="00817F50">
        <w:t xml:space="preserve"> (8x2 antenna array on left; 4x1 antenna array on right)</w:t>
      </w:r>
      <w:r w:rsidR="0070445B" w:rsidRPr="00817F50">
        <w:t xml:space="preserve"> utilizing the black-box approach</w:t>
      </w:r>
    </w:p>
    <w:p w14:paraId="148C68A8" w14:textId="543AC1A8" w:rsidR="00752D57" w:rsidRPr="00817F50" w:rsidRDefault="00752D57" w:rsidP="00752D57">
      <w:r w:rsidRPr="00817F50">
        <w:t xml:space="preserve">Not further presented here are simulations using Keysight </w:t>
      </w:r>
      <w:proofErr w:type="spellStart"/>
      <w:r w:rsidRPr="00817F50">
        <w:t>SystemVue</w:t>
      </w:r>
      <w:proofErr w:type="spellEnd"/>
      <w:r w:rsidRPr="00817F50">
        <w:t>, an electronic design automation environment for electronic system-level design as well as NR end-to-end system simulations which can be used to for standard-compliant 5G NR signal generation and advanced receiver modelling for EVM and throughput simulations. The results of this study show</w:t>
      </w:r>
      <w:r w:rsidR="004543E9" w:rsidRPr="00817F50">
        <w:t xml:space="preserve">ed </w:t>
      </w:r>
      <w:r w:rsidRPr="00817F50">
        <w:t xml:space="preserve">that </w:t>
      </w:r>
      <w:r w:rsidR="004543E9" w:rsidRPr="00817F50">
        <w:t xml:space="preserve">the findings presented with respect to EIRP are </w:t>
      </w:r>
      <w:r w:rsidRPr="00817F50">
        <w:t xml:space="preserve">applicable to EIS as well. </w:t>
      </w:r>
    </w:p>
    <w:p w14:paraId="7F83A5FF" w14:textId="6445A267" w:rsidR="00752D57" w:rsidRPr="00817F50" w:rsidRDefault="00752D57" w:rsidP="00752D57">
      <w:r w:rsidRPr="00817F50">
        <w:t>While this enhanced test methodology shows very accurate EIRP/EIS measurements</w:t>
      </w:r>
      <w:r w:rsidR="004543E9" w:rsidRPr="00817F50">
        <w:t xml:space="preserve"> can be performed in the NF, the relaxations</w:t>
      </w:r>
      <w:r w:rsidRPr="00817F50">
        <w:t xml:space="preserve"> </w:t>
      </w:r>
      <w:r w:rsidR="004543E9" w:rsidRPr="00817F50">
        <w:t xml:space="preserve">outlined in the SID </w:t>
      </w:r>
      <w:r w:rsidR="004543E9" w:rsidRPr="00817F50">
        <w:fldChar w:fldCharType="begin"/>
      </w:r>
      <w:r w:rsidR="004543E9" w:rsidRPr="00817F50">
        <w:instrText xml:space="preserve"> REF _Ref20406919 \r \h </w:instrText>
      </w:r>
      <w:r w:rsidR="004543E9" w:rsidRPr="00817F50">
        <w:fldChar w:fldCharType="separate"/>
      </w:r>
      <w:r w:rsidR="00AB290F" w:rsidRPr="00817F50">
        <w:t>[1]</w:t>
      </w:r>
      <w:r w:rsidR="004543E9" w:rsidRPr="00817F50">
        <w:fldChar w:fldCharType="end"/>
      </w:r>
      <w:r w:rsidR="004543E9" w:rsidRPr="00817F50">
        <w:t xml:space="preserve"> clearly cannot be compensated with DNF methodologies as outlined previously, e.g., </w:t>
      </w:r>
      <w:r w:rsidR="004543E9" w:rsidRPr="00817F50">
        <w:fldChar w:fldCharType="begin"/>
      </w:r>
      <w:r w:rsidR="004543E9" w:rsidRPr="00817F50">
        <w:instrText xml:space="preserve"> REF _Ref31892534 \h </w:instrText>
      </w:r>
      <w:r w:rsidR="004543E9" w:rsidRPr="00817F50">
        <w:fldChar w:fldCharType="separate"/>
      </w:r>
      <w:r w:rsidR="00AB290F" w:rsidRPr="00817F50">
        <w:t xml:space="preserve">Table </w:t>
      </w:r>
      <w:r w:rsidR="00AB290F" w:rsidRPr="00817F50">
        <w:rPr>
          <w:noProof/>
        </w:rPr>
        <w:t>4</w:t>
      </w:r>
      <w:r w:rsidR="004543E9" w:rsidRPr="00817F50">
        <w:fldChar w:fldCharType="end"/>
      </w:r>
      <w:r w:rsidR="004543E9" w:rsidRPr="00817F50">
        <w:t xml:space="preserve"> and </w:t>
      </w:r>
      <w:r w:rsidR="004543E9" w:rsidRPr="00817F50">
        <w:fldChar w:fldCharType="begin"/>
      </w:r>
      <w:r w:rsidR="004543E9" w:rsidRPr="00817F50">
        <w:instrText xml:space="preserve"> REF _Ref47440894 \h </w:instrText>
      </w:r>
      <w:r w:rsidR="004543E9" w:rsidRPr="00817F50">
        <w:fldChar w:fldCharType="separate"/>
      </w:r>
      <w:r w:rsidR="00AB290F" w:rsidRPr="00817F50">
        <w:t xml:space="preserve">Observation </w:t>
      </w:r>
      <w:r w:rsidR="00AB290F" w:rsidRPr="00817F50">
        <w:rPr>
          <w:noProof/>
        </w:rPr>
        <w:t>9</w:t>
      </w:r>
      <w:r w:rsidR="004543E9" w:rsidRPr="00817F50">
        <w:fldChar w:fldCharType="end"/>
      </w:r>
      <w:r w:rsidR="004543E9" w:rsidRPr="00817F50">
        <w:t xml:space="preserve">. Feedback from industry is therefore requested whether to continue efforts </w:t>
      </w:r>
      <w:r w:rsidRPr="00817F50">
        <w:t xml:space="preserve">in terms of simulations and empirical investigations </w:t>
      </w:r>
      <w:r w:rsidR="004543E9" w:rsidRPr="00817F50">
        <w:t>on this enhanced NF methodology</w:t>
      </w:r>
      <w:r w:rsidR="002A758E" w:rsidRPr="00817F50">
        <w:t xml:space="preserve"> with transform</w:t>
      </w:r>
      <w:r w:rsidR="00A5379A" w:rsidRPr="00817F50">
        <w:t xml:space="preserve"> utilizing the black-box approach</w:t>
      </w:r>
      <w:r w:rsidR="004543E9" w:rsidRPr="00817F50">
        <w:t xml:space="preserve">. </w:t>
      </w:r>
    </w:p>
    <w:p w14:paraId="38E51116" w14:textId="64EC881C" w:rsidR="004543E9" w:rsidRPr="00817F50" w:rsidRDefault="004543E9" w:rsidP="004543E9">
      <w:pPr>
        <w:pStyle w:val="Caption"/>
      </w:pPr>
      <w:bookmarkStart w:id="81" w:name="_Ref47443954"/>
      <w:bookmarkStart w:id="82" w:name="_Ref47625499"/>
      <w:bookmarkStart w:id="83" w:name="_Ref54196919"/>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6</w:t>
      </w:r>
      <w:r w:rsidRPr="00817F50">
        <w:fldChar w:fldCharType="end"/>
      </w:r>
      <w:r w:rsidRPr="00817F50">
        <w:t>: Feedback from industry is requested whether to continue efforts in terms of simulations and empirical investigations on this enhanced NF methodology</w:t>
      </w:r>
      <w:bookmarkEnd w:id="81"/>
      <w:r w:rsidR="002A758E" w:rsidRPr="00817F50">
        <w:t xml:space="preserve"> with transform</w:t>
      </w:r>
      <w:bookmarkEnd w:id="82"/>
      <w:r w:rsidR="00A5379A" w:rsidRPr="00817F50">
        <w:t xml:space="preserve"> utilizing black-box approach</w:t>
      </w:r>
      <w:bookmarkEnd w:id="83"/>
    </w:p>
    <w:p w14:paraId="176CE4E9" w14:textId="77777777" w:rsidR="007279FF" w:rsidRPr="00817F50" w:rsidRDefault="007279FF">
      <w:pPr>
        <w:spacing w:after="0"/>
        <w:rPr>
          <w:rFonts w:ascii="Arial" w:hAnsi="Arial"/>
          <w:sz w:val="36"/>
        </w:rPr>
      </w:pPr>
      <w:r w:rsidRPr="00817F50">
        <w:br w:type="page"/>
      </w:r>
    </w:p>
    <w:p w14:paraId="79DE6459" w14:textId="51C5FBFE" w:rsidR="00D12C94" w:rsidRPr="00817F50" w:rsidRDefault="00D12C94" w:rsidP="00D12C94">
      <w:pPr>
        <w:pStyle w:val="Heading1"/>
        <w:ind w:left="567" w:hanging="567"/>
      </w:pPr>
      <w:r w:rsidRPr="00817F50">
        <w:lastRenderedPageBreak/>
        <w:t xml:space="preserve">Near-Field Testing with a Transform Utilizing </w:t>
      </w:r>
      <w:proofErr w:type="spellStart"/>
      <w:r w:rsidR="000E0A10" w:rsidRPr="00817F50">
        <w:t>Black&amp;White</w:t>
      </w:r>
      <w:r w:rsidRPr="00817F50">
        <w:t>-Box</w:t>
      </w:r>
      <w:proofErr w:type="spellEnd"/>
      <w:r w:rsidRPr="00817F50">
        <w:t xml:space="preserve"> Testing Approach</w:t>
      </w:r>
    </w:p>
    <w:p w14:paraId="6FD22D15" w14:textId="77777777" w:rsidR="00D12C94" w:rsidRPr="00817F50" w:rsidRDefault="00D12C94" w:rsidP="00D12C94">
      <w:r w:rsidRPr="00817F50">
        <w:t>In this section, we are outlining our simulation results for the near-field methodology utilizing the same simple transform from the previous section which allows highly accurate EIRP/EIS measurements in the near field without the need for local searches.</w:t>
      </w:r>
    </w:p>
    <w:p w14:paraId="5529BB12" w14:textId="45BD4B74" w:rsidR="00D12C94" w:rsidRPr="00817F50" w:rsidRDefault="00D12C94" w:rsidP="00D12C94">
      <w:r w:rsidRPr="00817F50">
        <w:t xml:space="preserve">The assumption for this </w:t>
      </w:r>
      <w:proofErr w:type="spellStart"/>
      <w:r w:rsidR="00ED7BC3" w:rsidRPr="00817F50">
        <w:t>white&amp;black-</w:t>
      </w:r>
      <w:r w:rsidRPr="00817F50">
        <w:t>box</w:t>
      </w:r>
      <w:proofErr w:type="spellEnd"/>
      <w:r w:rsidRPr="00817F50">
        <w:t xml:space="preserve"> testing approach is </w:t>
      </w:r>
      <w:r w:rsidR="000E0A10" w:rsidRPr="00817F50">
        <w:t>that the antenna phase centre offset for the antenna panel that corresponds to the FF beam peak is known and declared, i.e., following the white-box approach</w:t>
      </w:r>
      <w:r w:rsidR="00763A8B" w:rsidRPr="00817F50">
        <w:t xml:space="preserve"> discussed earlier</w:t>
      </w:r>
      <w:r w:rsidR="000E0A10" w:rsidRPr="00817F50">
        <w:t>. On the other</w:t>
      </w:r>
      <w:r w:rsidRPr="00817F50">
        <w:t xml:space="preserve"> </w:t>
      </w:r>
      <w:r w:rsidR="000E0A10" w:rsidRPr="00817F50">
        <w:t xml:space="preserve">hand, </w:t>
      </w:r>
      <w:r w:rsidR="00ED7BC3" w:rsidRPr="00817F50">
        <w:t xml:space="preserve">however, </w:t>
      </w:r>
      <w:r w:rsidR="000E0A10" w:rsidRPr="00817F50">
        <w:t>it is assumed that the geometric centre of the DUT is aligned with the centre of the QZ, i.e., following the black-box approach.</w:t>
      </w:r>
      <w:r w:rsidR="00ED7BC3" w:rsidRPr="00817F50">
        <w:t xml:space="preserve"> This approach would have the same advantages as the black-box approach over the white-box approach outlined in </w:t>
      </w:r>
      <w:r w:rsidR="00ED7BC3" w:rsidRPr="00817F50">
        <w:fldChar w:fldCharType="begin"/>
      </w:r>
      <w:r w:rsidR="00ED7BC3" w:rsidRPr="00817F50">
        <w:instrText xml:space="preserve"> REF _Ref47077457 \h  \* MERGEFORMAT </w:instrText>
      </w:r>
      <w:r w:rsidR="00ED7BC3" w:rsidRPr="00817F50">
        <w:fldChar w:fldCharType="separate"/>
      </w:r>
      <w:r w:rsidR="00ED7BC3" w:rsidRPr="00817F50">
        <w:t xml:space="preserve">Table </w:t>
      </w:r>
      <w:r w:rsidR="00ED7BC3" w:rsidRPr="00817F50">
        <w:rPr>
          <w:noProof/>
        </w:rPr>
        <w:t>5</w:t>
      </w:r>
      <w:r w:rsidR="00ED7BC3" w:rsidRPr="00817F50">
        <w:fldChar w:fldCharType="end"/>
      </w:r>
      <w:r w:rsidR="00ED7BC3" w:rsidRPr="00817F50">
        <w:t xml:space="preserve"> in terms of complexity, test time, MU, and improvements of the relaxations. </w:t>
      </w:r>
    </w:p>
    <w:p w14:paraId="6C3C896C" w14:textId="2DF03148" w:rsidR="000E0A10" w:rsidRPr="00817F50" w:rsidRDefault="000E0A10" w:rsidP="00D12C94">
      <w:r w:rsidRPr="00817F50">
        <w:t xml:space="preserve">As outlined earlier, in a NF system, the NF TX BP direction for an offset antenna is not necessarily the same as the FF TX BP direction; however, the knowledge of the antenna </w:t>
      </w:r>
      <w:r w:rsidR="00DD5CCF" w:rsidRPr="00817F50">
        <w:t xml:space="preserve">phase centre </w:t>
      </w:r>
      <w:r w:rsidRPr="00817F50">
        <w:t>offset can be leveraged to measure at the NF BP direction</w:t>
      </w:r>
      <w:r w:rsidR="007137B5" w:rsidRPr="00817F50">
        <w:t xml:space="preserve"> as illustrated in </w:t>
      </w:r>
      <w:r w:rsidR="00B1147D" w:rsidRPr="00817F50">
        <w:fldChar w:fldCharType="begin"/>
      </w:r>
      <w:r w:rsidR="00B1147D" w:rsidRPr="00817F50">
        <w:instrText xml:space="preserve"> REF _Ref54108123 \h </w:instrText>
      </w:r>
      <w:r w:rsidR="00B1147D" w:rsidRPr="00817F50">
        <w:fldChar w:fldCharType="separate"/>
      </w:r>
      <w:r w:rsidR="00AB290F" w:rsidRPr="00817F50">
        <w:t xml:space="preserve">Figure </w:t>
      </w:r>
      <w:r w:rsidR="00AB290F" w:rsidRPr="00817F50">
        <w:rPr>
          <w:noProof/>
        </w:rPr>
        <w:t>37</w:t>
      </w:r>
      <w:r w:rsidR="00B1147D" w:rsidRPr="00817F50">
        <w:fldChar w:fldCharType="end"/>
      </w:r>
      <w:r w:rsidR="00B1147D" w:rsidRPr="00817F50">
        <w:t xml:space="preserve">. </w:t>
      </w:r>
      <w:r w:rsidR="00DD5CCF" w:rsidRPr="00817F50">
        <w:t xml:space="preserve">Unlike </w:t>
      </w:r>
      <w:r w:rsidR="00C02215" w:rsidRPr="00817F50">
        <w:t xml:space="preserve">the black-box approach with unknown antenna phase centre offset, this approach does not require </w:t>
      </w:r>
      <w:r w:rsidR="00297B2F" w:rsidRPr="00817F50">
        <w:t>a</w:t>
      </w:r>
      <w:r w:rsidR="00C02215" w:rsidRPr="00817F50">
        <w:t xml:space="preserve"> FF probe to steer and lock the beam as the knowledge of the offset together with the probe antenna pattern will allow the calculation of the optimized DUT orientation so that the </w:t>
      </w:r>
      <w:r w:rsidR="00297B2F" w:rsidRPr="00817F50">
        <w:t xml:space="preserve">DUT selects the proper beam. </w:t>
      </w:r>
    </w:p>
    <w:p w14:paraId="091BA4C3" w14:textId="00336586" w:rsidR="000E0A10" w:rsidRPr="00817F50" w:rsidRDefault="000E0A10" w:rsidP="007137B5">
      <w:pPr>
        <w:spacing w:after="0"/>
        <w:jc w:val="center"/>
      </w:pPr>
      <w:r w:rsidRPr="00817F50">
        <w:rPr>
          <w:noProof/>
        </w:rPr>
        <w:drawing>
          <wp:inline distT="0" distB="0" distL="0" distR="0" wp14:anchorId="1BBF0523" wp14:editId="56957F78">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1371737"/>
                    </a:xfrm>
                    <a:prstGeom prst="rect">
                      <a:avLst/>
                    </a:prstGeom>
                    <a:noFill/>
                  </pic:spPr>
                </pic:pic>
              </a:graphicData>
            </a:graphic>
          </wp:inline>
        </w:drawing>
      </w:r>
    </w:p>
    <w:p w14:paraId="468B9CBE" w14:textId="252E7333" w:rsidR="007137B5" w:rsidRPr="00817F50" w:rsidRDefault="007137B5" w:rsidP="007137B5">
      <w:pPr>
        <w:pStyle w:val="Caption"/>
        <w:jc w:val="center"/>
      </w:pPr>
      <w:bookmarkStart w:id="84" w:name="_Ref54108123"/>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37</w:t>
      </w:r>
      <w:r w:rsidRPr="00817F50">
        <w:fldChar w:fldCharType="end"/>
      </w:r>
      <w:bookmarkEnd w:id="84"/>
      <w:r w:rsidRPr="00817F50">
        <w:t>: Illustration of NF Testing utilizing</w:t>
      </w:r>
      <w:r w:rsidR="0070445B" w:rsidRPr="00817F50">
        <w:t xml:space="preserve"> the</w:t>
      </w:r>
      <w:r w:rsidRPr="00817F50">
        <w:t xml:space="preserve"> </w:t>
      </w:r>
      <w:proofErr w:type="spellStart"/>
      <w:r w:rsidR="0070445B" w:rsidRPr="00817F50">
        <w:t>w</w:t>
      </w:r>
      <w:r w:rsidRPr="00817F50">
        <w:t>hite&amp;</w:t>
      </w:r>
      <w:r w:rsidR="0070445B" w:rsidRPr="00817F50">
        <w:t>b</w:t>
      </w:r>
      <w:r w:rsidRPr="00817F50">
        <w:t>lack-</w:t>
      </w:r>
      <w:r w:rsidR="0070445B" w:rsidRPr="00817F50">
        <w:t>b</w:t>
      </w:r>
      <w:r w:rsidRPr="00817F50">
        <w:t>ox</w:t>
      </w:r>
      <w:proofErr w:type="spellEnd"/>
      <w:r w:rsidRPr="00817F50">
        <w:t xml:space="preserve"> approach. </w:t>
      </w:r>
    </w:p>
    <w:p w14:paraId="4ECA6B85" w14:textId="0B634FB7" w:rsidR="007137B5" w:rsidRPr="00817F50" w:rsidRDefault="00297B2F" w:rsidP="00297B2F">
      <w:pPr>
        <w:pStyle w:val="Caption"/>
      </w:pPr>
      <w:bookmarkStart w:id="85" w:name="_Ref54196916"/>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19</w:t>
      </w:r>
      <w:r w:rsidRPr="00817F50">
        <w:fldChar w:fldCharType="end"/>
      </w:r>
      <w:r w:rsidRPr="00817F50">
        <w:t xml:space="preserve">: The </w:t>
      </w:r>
      <w:proofErr w:type="spellStart"/>
      <w:r w:rsidRPr="00817F50">
        <w:t>black&amp;white</w:t>
      </w:r>
      <w:proofErr w:type="spellEnd"/>
      <w:r w:rsidRPr="00817F50">
        <w:t xml:space="preserve"> box approach (white: phase centre offset of active panel is declared; black: geometric centre of DUT is aligned with centre of QZ) does not require a FF probe</w:t>
      </w:r>
      <w:r w:rsidR="00426BC1" w:rsidRPr="00817F50">
        <w:t xml:space="preserve"> to steer and lock the antenna beam</w:t>
      </w:r>
      <w:r w:rsidR="003C3337" w:rsidRPr="00817F50">
        <w:t xml:space="preserve"> towards the FF beam peak direction</w:t>
      </w:r>
      <w:r w:rsidR="00ED7BC3" w:rsidRPr="00817F50">
        <w:t xml:space="preserve"> and has the same advantages as the black-box approach over the white-box approach</w:t>
      </w:r>
      <w:r w:rsidRPr="00817F50">
        <w:t>.</w:t>
      </w:r>
      <w:bookmarkEnd w:id="85"/>
      <w:r w:rsidRPr="00817F50">
        <w:t xml:space="preserve"> </w:t>
      </w:r>
    </w:p>
    <w:p w14:paraId="1D07BDF0" w14:textId="17919A33" w:rsidR="001474E6" w:rsidRPr="00817F50" w:rsidRDefault="00A774D1">
      <w:pPr>
        <w:spacing w:after="0"/>
      </w:pPr>
      <w:r w:rsidRPr="00817F50">
        <w:t xml:space="preserve">The </w:t>
      </w:r>
      <w:r w:rsidR="006B78E6" w:rsidRPr="00817F50">
        <w:t xml:space="preserve">more simplified </w:t>
      </w:r>
      <w:r w:rsidRPr="00817F50">
        <w:t>test steps for this approach</w:t>
      </w:r>
      <w:r w:rsidR="00763A8B" w:rsidRPr="00817F50">
        <w:t xml:space="preserve"> </w:t>
      </w:r>
      <w:r w:rsidRPr="00817F50">
        <w:t xml:space="preserve">are illustrated in </w:t>
      </w:r>
      <w:r w:rsidRPr="00817F50">
        <w:fldChar w:fldCharType="begin"/>
      </w:r>
      <w:r w:rsidRPr="00817F50">
        <w:instrText xml:space="preserve"> REF _Ref54113764 \h </w:instrText>
      </w:r>
      <w:r w:rsidR="001474E6" w:rsidRPr="00817F50">
        <w:instrText xml:space="preserve"> \* MERGEFORMAT </w:instrText>
      </w:r>
      <w:r w:rsidRPr="00817F50">
        <w:fldChar w:fldCharType="separate"/>
      </w:r>
      <w:r w:rsidR="00AB290F" w:rsidRPr="00817F50">
        <w:t xml:space="preserve">Figure </w:t>
      </w:r>
      <w:r w:rsidR="00AB290F" w:rsidRPr="00817F50">
        <w:rPr>
          <w:noProof/>
        </w:rPr>
        <w:t>40</w:t>
      </w:r>
      <w:r w:rsidRPr="00817F50">
        <w:fldChar w:fldCharType="end"/>
      </w:r>
      <w:r w:rsidRPr="00817F50">
        <w:t>.</w:t>
      </w:r>
      <w:r w:rsidR="006B78E6" w:rsidRPr="00817F50">
        <w:t xml:space="preserve"> Here, the local searches are no longer needed and measurements at </w:t>
      </w:r>
      <w:r w:rsidR="00AD4B72" w:rsidRPr="00817F50">
        <w:t xml:space="preserve">only </w:t>
      </w:r>
      <w:r w:rsidR="006B78E6" w:rsidRPr="00817F50">
        <w:t xml:space="preserve">two instead of three radii are </w:t>
      </w:r>
      <w:r w:rsidR="001474E6" w:rsidRPr="00817F50">
        <w:t>required</w:t>
      </w:r>
      <w:r w:rsidR="006B78E6" w:rsidRPr="00817F50">
        <w:t>.</w:t>
      </w:r>
    </w:p>
    <w:p w14:paraId="64670AC2" w14:textId="77777777" w:rsidR="007E5F29" w:rsidRPr="00817F50" w:rsidRDefault="007E5F29" w:rsidP="007E5F29">
      <w:pPr>
        <w:spacing w:after="0"/>
        <w:jc w:val="center"/>
      </w:pPr>
      <w:r w:rsidRPr="00817F50">
        <w:rPr>
          <w:noProof/>
        </w:rPr>
        <w:lastRenderedPageBreak/>
        <w:drawing>
          <wp:inline distT="0" distB="0" distL="0" distR="0" wp14:anchorId="14EE6E30" wp14:editId="1A05E9FA">
            <wp:extent cx="3200400" cy="68202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00400" cy="6820268"/>
                    </a:xfrm>
                    <a:prstGeom prst="rect">
                      <a:avLst/>
                    </a:prstGeom>
                    <a:noFill/>
                  </pic:spPr>
                </pic:pic>
              </a:graphicData>
            </a:graphic>
          </wp:inline>
        </w:drawing>
      </w:r>
    </w:p>
    <w:p w14:paraId="6014B19B" w14:textId="77777777" w:rsidR="007E5F29" w:rsidRPr="00817F50" w:rsidRDefault="007E5F29" w:rsidP="007E5F29">
      <w:pPr>
        <w:pStyle w:val="Caption"/>
        <w:jc w:val="center"/>
      </w:pPr>
      <w:bookmarkStart w:id="86" w:name="_Ref54113764"/>
      <w:r w:rsidRPr="00817F50">
        <w:t xml:space="preserve">Figure </w:t>
      </w:r>
      <w:r w:rsidRPr="00817F50">
        <w:fldChar w:fldCharType="begin"/>
      </w:r>
      <w:r w:rsidRPr="00817F50">
        <w:instrText xml:space="preserve"> SEQ Figure \* ARABIC </w:instrText>
      </w:r>
      <w:r w:rsidRPr="00817F50">
        <w:fldChar w:fldCharType="separate"/>
      </w:r>
      <w:r w:rsidRPr="00817F50">
        <w:rPr>
          <w:noProof/>
        </w:rPr>
        <w:t>40</w:t>
      </w:r>
      <w:r w:rsidRPr="00817F50">
        <w:fldChar w:fldCharType="end"/>
      </w:r>
      <w:bookmarkEnd w:id="86"/>
      <w:r w:rsidRPr="00817F50">
        <w:t xml:space="preserve">: Illustration of the NF Testing with Transform test steps utilizing the </w:t>
      </w:r>
      <w:proofErr w:type="spellStart"/>
      <w:r w:rsidRPr="00817F50">
        <w:t>black&amp;white-box</w:t>
      </w:r>
      <w:proofErr w:type="spellEnd"/>
      <w:r w:rsidRPr="00817F50">
        <w:t xml:space="preserve"> approach.</w:t>
      </w:r>
    </w:p>
    <w:p w14:paraId="23655B76" w14:textId="375430F6" w:rsidR="00A774D1" w:rsidRPr="00817F50" w:rsidRDefault="00A774D1">
      <w:pPr>
        <w:spacing w:after="0"/>
      </w:pPr>
    </w:p>
    <w:p w14:paraId="564EB21B" w14:textId="0D634334" w:rsidR="0070445B" w:rsidRPr="00817F50" w:rsidRDefault="0070445B" w:rsidP="0070445B">
      <w:r w:rsidRPr="00817F50">
        <w:t xml:space="preserve">The results for the average EIRP errors (referenced to the EIRP in the FF obtained by CST as well) and the standard deviations are shown in </w:t>
      </w:r>
      <w:r w:rsidR="003A1E10" w:rsidRPr="00817F50">
        <w:fldChar w:fldCharType="begin"/>
      </w:r>
      <w:r w:rsidR="003A1E10" w:rsidRPr="00817F50">
        <w:instrText xml:space="preserve"> REF _Ref54170920 \h </w:instrText>
      </w:r>
      <w:r w:rsidR="00A5379A" w:rsidRPr="00817F50">
        <w:instrText xml:space="preserve"> \* MERGEFORMAT </w:instrText>
      </w:r>
      <w:r w:rsidR="003A1E10" w:rsidRPr="00817F50">
        <w:fldChar w:fldCharType="separate"/>
      </w:r>
      <w:r w:rsidR="00AB290F" w:rsidRPr="00817F50">
        <w:t xml:space="preserve">Figure </w:t>
      </w:r>
      <w:r w:rsidR="00AB290F" w:rsidRPr="00817F50">
        <w:rPr>
          <w:noProof/>
        </w:rPr>
        <w:t>38</w:t>
      </w:r>
      <w:r w:rsidR="003A1E10" w:rsidRPr="00817F50">
        <w:fldChar w:fldCharType="end"/>
      </w:r>
      <w:r w:rsidR="003A1E10" w:rsidRPr="00817F50">
        <w:t xml:space="preserve"> </w:t>
      </w:r>
      <w:r w:rsidRPr="00817F50">
        <w:t>and</w:t>
      </w:r>
      <w:r w:rsidR="003A1E10" w:rsidRPr="00817F50">
        <w:t xml:space="preserve"> </w:t>
      </w:r>
      <w:r w:rsidR="003A1E10" w:rsidRPr="00817F50">
        <w:fldChar w:fldCharType="begin"/>
      </w:r>
      <w:r w:rsidR="003A1E10" w:rsidRPr="00817F50">
        <w:instrText xml:space="preserve"> REF _Ref54170929 \h </w:instrText>
      </w:r>
      <w:r w:rsidR="00A5379A" w:rsidRPr="00817F50">
        <w:instrText xml:space="preserve"> \* MERGEFORMAT </w:instrText>
      </w:r>
      <w:r w:rsidR="003A1E10" w:rsidRPr="00817F50">
        <w:fldChar w:fldCharType="separate"/>
      </w:r>
      <w:r w:rsidR="00AB290F" w:rsidRPr="00817F50">
        <w:t xml:space="preserve">Figure </w:t>
      </w:r>
      <w:r w:rsidR="00AB290F" w:rsidRPr="00817F50">
        <w:rPr>
          <w:noProof/>
        </w:rPr>
        <w:t>39</w:t>
      </w:r>
      <w:r w:rsidR="003A1E10" w:rsidRPr="00817F50">
        <w:fldChar w:fldCharType="end"/>
      </w:r>
      <w:r w:rsidRPr="00817F50">
        <w:t xml:space="preserve">, respectively. </w:t>
      </w:r>
      <w:r w:rsidR="00817F50" w:rsidRPr="00817F50">
        <w:t xml:space="preserve">For all simulations presented in </w:t>
      </w:r>
      <w:r w:rsidR="00817F50" w:rsidRPr="00817F50">
        <w:t>these</w:t>
      </w:r>
      <w:r w:rsidR="00817F50" w:rsidRPr="00817F50">
        <w:t xml:space="preserve"> figures, </w:t>
      </w:r>
      <w:r w:rsidR="00817F50" w:rsidRPr="00817F50">
        <w:rPr>
          <w:i/>
          <w:iCs/>
        </w:rPr>
        <w:t>r</w:t>
      </w:r>
      <w:r w:rsidR="00817F50" w:rsidRPr="00817F50">
        <w:rPr>
          <w:vertAlign w:val="subscript"/>
        </w:rPr>
        <w:t>1</w:t>
      </w:r>
      <w:r w:rsidR="00817F50" w:rsidRPr="00817F50">
        <w:t xml:space="preserve"> was set to </w:t>
      </w:r>
      <w:proofErr w:type="spellStart"/>
      <w:r w:rsidR="00817F50" w:rsidRPr="00817F50">
        <w:rPr>
          <w:i/>
          <w:iCs/>
        </w:rPr>
        <w:t>r</w:t>
      </w:r>
      <w:r w:rsidR="00817F50" w:rsidRPr="00817F50">
        <w:rPr>
          <w:vertAlign w:val="subscript"/>
        </w:rPr>
        <w:t>NF</w:t>
      </w:r>
      <w:proofErr w:type="spellEnd"/>
      <w:r w:rsidR="00817F50" w:rsidRPr="00817F50">
        <w:t xml:space="preserve"> -</w:t>
      </w:r>
      <w:r w:rsidR="00817F50" w:rsidRPr="00817F50">
        <w:t>1</w:t>
      </w:r>
      <w:r w:rsidR="00817F50" w:rsidRPr="00817F50">
        <w:t>cm</w:t>
      </w:r>
      <w:r w:rsidR="00817F50" w:rsidRPr="00817F50">
        <w:t xml:space="preserve"> and</w:t>
      </w:r>
      <w:r w:rsidR="00817F50" w:rsidRPr="00817F50">
        <w:t xml:space="preserve"> </w:t>
      </w:r>
      <w:r w:rsidR="00817F50" w:rsidRPr="00817F50">
        <w:rPr>
          <w:i/>
          <w:iCs/>
        </w:rPr>
        <w:t>r</w:t>
      </w:r>
      <w:r w:rsidR="00817F50" w:rsidRPr="00817F50">
        <w:rPr>
          <w:vertAlign w:val="subscript"/>
        </w:rPr>
        <w:t>2</w:t>
      </w:r>
      <w:r w:rsidR="00817F50" w:rsidRPr="00817F50">
        <w:t xml:space="preserve"> to </w:t>
      </w:r>
      <w:proofErr w:type="spellStart"/>
      <w:r w:rsidR="00817F50" w:rsidRPr="00817F50">
        <w:rPr>
          <w:i/>
          <w:iCs/>
        </w:rPr>
        <w:t>r</w:t>
      </w:r>
      <w:r w:rsidR="00817F50" w:rsidRPr="00817F50">
        <w:rPr>
          <w:vertAlign w:val="subscript"/>
        </w:rPr>
        <w:t>NF</w:t>
      </w:r>
      <w:proofErr w:type="spellEnd"/>
      <w:r w:rsidR="00817F50" w:rsidRPr="00817F50">
        <w:t>.</w:t>
      </w:r>
      <w:r w:rsidR="00817F50" w:rsidRPr="00817F50">
        <w:t xml:space="preserve"> </w:t>
      </w:r>
      <w:r w:rsidRPr="00817F50">
        <w:t>Clearly very small errors and thus small measurement uncertainties (less than 0.1dB for mean error and less than 0.</w:t>
      </w:r>
      <w:r w:rsidR="00A5379A" w:rsidRPr="00817F50">
        <w:t>3</w:t>
      </w:r>
      <w:r w:rsidRPr="00817F50">
        <w:t xml:space="preserve">dB for std. deviation) can be observed for antenna array offsets up to 12.5cm from the centre of QZ with min. range lengths of 22cm for 8x2 and 4x1 antenna arrays. </w:t>
      </w:r>
    </w:p>
    <w:p w14:paraId="24138A8E" w14:textId="261A7795" w:rsidR="0070445B" w:rsidRPr="00817F50" w:rsidRDefault="003A1E10" w:rsidP="0070445B">
      <w:pPr>
        <w:spacing w:after="0"/>
      </w:pPr>
      <w:r w:rsidRPr="00817F50">
        <w:rPr>
          <w:noProof/>
        </w:rPr>
        <w:lastRenderedPageBreak/>
        <w:drawing>
          <wp:inline distT="0" distB="0" distL="0" distR="0" wp14:anchorId="6ED201F5" wp14:editId="0CF9877B">
            <wp:extent cx="2743200" cy="2110351"/>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3200" cy="2110351"/>
                    </a:xfrm>
                    <a:prstGeom prst="rect">
                      <a:avLst/>
                    </a:prstGeom>
                    <a:noFill/>
                  </pic:spPr>
                </pic:pic>
              </a:graphicData>
            </a:graphic>
          </wp:inline>
        </w:drawing>
      </w:r>
      <w:r w:rsidRPr="00817F50">
        <w:rPr>
          <w:noProof/>
        </w:rPr>
        <w:drawing>
          <wp:inline distT="0" distB="0" distL="0" distR="0" wp14:anchorId="6E22E114" wp14:editId="5B86A33F">
            <wp:extent cx="2743200" cy="2110351"/>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3200" cy="2110351"/>
                    </a:xfrm>
                    <a:prstGeom prst="rect">
                      <a:avLst/>
                    </a:prstGeom>
                    <a:noFill/>
                  </pic:spPr>
                </pic:pic>
              </a:graphicData>
            </a:graphic>
          </wp:inline>
        </w:drawing>
      </w:r>
    </w:p>
    <w:p w14:paraId="1CB72DC6" w14:textId="7FFCA922" w:rsidR="0070445B" w:rsidRPr="00817F50" w:rsidRDefault="0070445B" w:rsidP="0070445B">
      <w:pPr>
        <w:pStyle w:val="Caption"/>
        <w:jc w:val="center"/>
      </w:pPr>
      <w:bookmarkStart w:id="87" w:name="_Ref54170920"/>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38</w:t>
      </w:r>
      <w:r w:rsidRPr="00817F50">
        <w:fldChar w:fldCharType="end"/>
      </w:r>
      <w:bookmarkEnd w:id="87"/>
      <w:r w:rsidRPr="00817F50">
        <w:t xml:space="preserve">: Simulation results for mean EIRP error (8x2 antenna array on left; 4x1 antenna array on right) utilizing the </w:t>
      </w:r>
      <w:proofErr w:type="spellStart"/>
      <w:r w:rsidRPr="00817F50">
        <w:t>white&amp;black-box</w:t>
      </w:r>
      <w:proofErr w:type="spellEnd"/>
      <w:r w:rsidRPr="00817F50">
        <w:t xml:space="preserve"> approach</w:t>
      </w:r>
    </w:p>
    <w:p w14:paraId="3A63C3A5" w14:textId="2891E0D6" w:rsidR="0070445B" w:rsidRPr="00817F50" w:rsidRDefault="003A1E10" w:rsidP="0070445B">
      <w:pPr>
        <w:spacing w:after="0"/>
      </w:pPr>
      <w:r w:rsidRPr="00817F50">
        <w:rPr>
          <w:noProof/>
        </w:rPr>
        <w:drawing>
          <wp:inline distT="0" distB="0" distL="0" distR="0" wp14:anchorId="1D8A3742" wp14:editId="6B5766A1">
            <wp:extent cx="2743200" cy="211569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43200" cy="2115698"/>
                    </a:xfrm>
                    <a:prstGeom prst="rect">
                      <a:avLst/>
                    </a:prstGeom>
                    <a:noFill/>
                  </pic:spPr>
                </pic:pic>
              </a:graphicData>
            </a:graphic>
          </wp:inline>
        </w:drawing>
      </w:r>
      <w:r w:rsidRPr="00817F50">
        <w:rPr>
          <w:noProof/>
        </w:rPr>
        <w:drawing>
          <wp:inline distT="0" distB="0" distL="0" distR="0" wp14:anchorId="60AD60ED" wp14:editId="5164EEA1">
            <wp:extent cx="2743200" cy="21156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43200" cy="2115698"/>
                    </a:xfrm>
                    <a:prstGeom prst="rect">
                      <a:avLst/>
                    </a:prstGeom>
                    <a:noFill/>
                  </pic:spPr>
                </pic:pic>
              </a:graphicData>
            </a:graphic>
          </wp:inline>
        </w:drawing>
      </w:r>
    </w:p>
    <w:p w14:paraId="20556C0E" w14:textId="3B5AB0A5" w:rsidR="0070445B" w:rsidRPr="00817F50" w:rsidRDefault="0070445B" w:rsidP="0070445B">
      <w:pPr>
        <w:pStyle w:val="Caption"/>
        <w:jc w:val="center"/>
      </w:pPr>
      <w:bookmarkStart w:id="88" w:name="_Ref54170929"/>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39</w:t>
      </w:r>
      <w:r w:rsidRPr="00817F50">
        <w:fldChar w:fldCharType="end"/>
      </w:r>
      <w:bookmarkEnd w:id="88"/>
      <w:r w:rsidRPr="00817F50">
        <w:t xml:space="preserve">: Simulation results for std. deviation of EIRP error (8x2 antenna array on left; 4x1 antenna array on right) utilizing the </w:t>
      </w:r>
      <w:proofErr w:type="spellStart"/>
      <w:r w:rsidRPr="00817F50">
        <w:t>white&amp;black-box</w:t>
      </w:r>
      <w:proofErr w:type="spellEnd"/>
      <w:r w:rsidRPr="00817F50">
        <w:t xml:space="preserve"> approach</w:t>
      </w:r>
    </w:p>
    <w:p w14:paraId="33E7136D" w14:textId="42E11011" w:rsidR="0070445B" w:rsidRPr="00817F50" w:rsidRDefault="0070445B">
      <w:pPr>
        <w:spacing w:after="0"/>
      </w:pPr>
    </w:p>
    <w:p w14:paraId="156490D2" w14:textId="5B867E37" w:rsidR="00A5379A" w:rsidRPr="00817F50" w:rsidRDefault="00A5379A" w:rsidP="00A5379A">
      <w:pPr>
        <w:pStyle w:val="Caption"/>
      </w:pPr>
      <w:bookmarkStart w:id="89" w:name="_Ref54196917"/>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20</w:t>
      </w:r>
      <w:r w:rsidRPr="00817F50">
        <w:fldChar w:fldCharType="end"/>
      </w:r>
      <w:r w:rsidRPr="00817F50">
        <w:t xml:space="preserve">: The novel NF testing approach with Transform </w:t>
      </w:r>
      <w:r w:rsidR="00AD4B72" w:rsidRPr="00817F50">
        <w:t>yields</w:t>
      </w:r>
      <w:r w:rsidRPr="00817F50">
        <w:t xml:space="preserve"> similar measurement accuracies for NF EIRP measurements utilizing the </w:t>
      </w:r>
      <w:proofErr w:type="spellStart"/>
      <w:r w:rsidRPr="00817F50">
        <w:t>white&amp;black-box</w:t>
      </w:r>
      <w:proofErr w:type="spellEnd"/>
      <w:r w:rsidRPr="00817F50">
        <w:t xml:space="preserve"> approach when compared to the black-box approach</w:t>
      </w:r>
      <w:bookmarkEnd w:id="89"/>
    </w:p>
    <w:p w14:paraId="4F32435A" w14:textId="77777777" w:rsidR="0070445B" w:rsidRPr="00817F50" w:rsidRDefault="0070445B">
      <w:pPr>
        <w:spacing w:after="0"/>
      </w:pPr>
    </w:p>
    <w:p w14:paraId="783DE4A3" w14:textId="060701DE" w:rsidR="006B78E6" w:rsidRPr="00817F50" w:rsidRDefault="006B78E6">
      <w:pPr>
        <w:spacing w:after="0"/>
      </w:pPr>
      <w:r w:rsidRPr="00817F50">
        <w:t>A brief comparison</w:t>
      </w:r>
      <w:r w:rsidR="001474E6" w:rsidRPr="00817F50">
        <w:t xml:space="preserve"> between the two approaches is shown in</w:t>
      </w:r>
      <w:r w:rsidR="00991FC7" w:rsidRPr="00817F50">
        <w:t xml:space="preserve"> </w:t>
      </w:r>
      <w:r w:rsidR="00991FC7" w:rsidRPr="00817F50">
        <w:fldChar w:fldCharType="begin"/>
      </w:r>
      <w:r w:rsidR="00991FC7" w:rsidRPr="00817F50">
        <w:instrText xml:space="preserve"> REF _Ref54118567 \h </w:instrText>
      </w:r>
      <w:r w:rsidR="00E14F56" w:rsidRPr="00817F50">
        <w:instrText xml:space="preserve"> \* MERGEFORMAT </w:instrText>
      </w:r>
      <w:r w:rsidR="00991FC7" w:rsidRPr="00817F50">
        <w:fldChar w:fldCharType="separate"/>
      </w:r>
      <w:r w:rsidR="00AB290F" w:rsidRPr="00817F50">
        <w:t xml:space="preserve">Table </w:t>
      </w:r>
      <w:r w:rsidR="00AB290F" w:rsidRPr="00817F50">
        <w:rPr>
          <w:noProof/>
        </w:rPr>
        <w:t>11</w:t>
      </w:r>
      <w:r w:rsidR="00991FC7" w:rsidRPr="00817F50">
        <w:fldChar w:fldCharType="end"/>
      </w:r>
      <w:r w:rsidR="00991FC7" w:rsidRPr="00817F50">
        <w:t>.</w:t>
      </w:r>
    </w:p>
    <w:p w14:paraId="79EF03A0" w14:textId="70940554" w:rsidR="001474E6" w:rsidRPr="00817F50" w:rsidRDefault="001474E6" w:rsidP="00991FC7">
      <w:pPr>
        <w:pStyle w:val="Caption"/>
        <w:jc w:val="center"/>
      </w:pPr>
      <w:bookmarkStart w:id="90" w:name="_Ref54118567"/>
      <w:r w:rsidRPr="00817F50">
        <w:t xml:space="preserve">Table </w:t>
      </w:r>
      <w:r w:rsidRPr="00817F50">
        <w:fldChar w:fldCharType="begin"/>
      </w:r>
      <w:r w:rsidRPr="00817F50">
        <w:instrText xml:space="preserve"> SEQ Table \* ARABIC </w:instrText>
      </w:r>
      <w:r w:rsidRPr="00817F50">
        <w:fldChar w:fldCharType="separate"/>
      </w:r>
      <w:r w:rsidR="00AB290F" w:rsidRPr="00817F50">
        <w:rPr>
          <w:noProof/>
        </w:rPr>
        <w:t>11</w:t>
      </w:r>
      <w:r w:rsidRPr="00817F50">
        <w:fldChar w:fldCharType="end"/>
      </w:r>
      <w:bookmarkEnd w:id="90"/>
      <w:r w:rsidR="00991FC7" w:rsidRPr="00817F50">
        <w:t xml:space="preserve">: Comparison between the black and </w:t>
      </w:r>
      <w:proofErr w:type="spellStart"/>
      <w:r w:rsidR="00991FC7" w:rsidRPr="00817F50">
        <w:t>black&amp;white</w:t>
      </w:r>
      <w:proofErr w:type="spellEnd"/>
      <w:r w:rsidR="00991FC7" w:rsidRPr="00817F50">
        <w:t xml:space="preserve"> box approaches</w:t>
      </w:r>
    </w:p>
    <w:tbl>
      <w:tblPr>
        <w:tblStyle w:val="GridTable4"/>
        <w:tblW w:w="10405" w:type="dxa"/>
        <w:tblLayout w:type="fixed"/>
        <w:tblLook w:val="0420" w:firstRow="1" w:lastRow="0" w:firstColumn="0" w:lastColumn="0" w:noHBand="0" w:noVBand="1"/>
      </w:tblPr>
      <w:tblGrid>
        <w:gridCol w:w="1075"/>
        <w:gridCol w:w="1296"/>
        <w:gridCol w:w="1546"/>
        <w:gridCol w:w="1152"/>
        <w:gridCol w:w="1152"/>
        <w:gridCol w:w="1472"/>
        <w:gridCol w:w="1272"/>
        <w:gridCol w:w="1440"/>
      </w:tblGrid>
      <w:tr w:rsidR="006B78E6" w:rsidRPr="00817F50" w14:paraId="49E99AFB" w14:textId="77777777" w:rsidTr="00991FC7">
        <w:trPr>
          <w:cnfStyle w:val="100000000000" w:firstRow="1" w:lastRow="0" w:firstColumn="0" w:lastColumn="0" w:oddVBand="0" w:evenVBand="0" w:oddHBand="0" w:evenHBand="0" w:firstRowFirstColumn="0" w:firstRowLastColumn="0" w:lastRowFirstColumn="0" w:lastRowLastColumn="0"/>
          <w:trHeight w:val="584"/>
        </w:trPr>
        <w:tc>
          <w:tcPr>
            <w:tcW w:w="1075" w:type="dxa"/>
            <w:hideMark/>
          </w:tcPr>
          <w:p w14:paraId="79345517" w14:textId="77777777" w:rsidR="006B78E6" w:rsidRPr="00817F50" w:rsidRDefault="006B78E6" w:rsidP="006B78E6">
            <w:pPr>
              <w:spacing w:after="0"/>
              <w:rPr>
                <w:lang w:val="en-US"/>
              </w:rPr>
            </w:pPr>
            <w:r w:rsidRPr="00817F50">
              <w:rPr>
                <w:lang w:val="en-US"/>
              </w:rPr>
              <w:t>Approach</w:t>
            </w:r>
          </w:p>
        </w:tc>
        <w:tc>
          <w:tcPr>
            <w:tcW w:w="1296" w:type="dxa"/>
            <w:hideMark/>
          </w:tcPr>
          <w:p w14:paraId="67B14ED6" w14:textId="77777777" w:rsidR="006B78E6" w:rsidRPr="00817F50" w:rsidRDefault="006B78E6" w:rsidP="006B78E6">
            <w:pPr>
              <w:spacing w:after="0"/>
              <w:rPr>
                <w:lang w:val="en-US"/>
              </w:rPr>
            </w:pPr>
            <w:r w:rsidRPr="00817F50">
              <w:rPr>
                <w:lang w:val="en-US"/>
              </w:rPr>
              <w:t>Knowledge of FF BP Direction (from Meas.)</w:t>
            </w:r>
          </w:p>
        </w:tc>
        <w:tc>
          <w:tcPr>
            <w:tcW w:w="1546" w:type="dxa"/>
            <w:hideMark/>
          </w:tcPr>
          <w:p w14:paraId="182A4EC5" w14:textId="06877AD8" w:rsidR="006B78E6" w:rsidRPr="00817F50" w:rsidRDefault="006B78E6" w:rsidP="006B78E6">
            <w:pPr>
              <w:spacing w:after="0"/>
              <w:rPr>
                <w:lang w:val="en-US"/>
              </w:rPr>
            </w:pPr>
            <w:r w:rsidRPr="00817F50">
              <w:rPr>
                <w:lang w:val="en-US"/>
              </w:rPr>
              <w:t>Declaration of Antenna Phase Centre Offset of Antenna yielding BP</w:t>
            </w:r>
          </w:p>
        </w:tc>
        <w:tc>
          <w:tcPr>
            <w:tcW w:w="1152" w:type="dxa"/>
            <w:hideMark/>
          </w:tcPr>
          <w:p w14:paraId="2A1CAC0B" w14:textId="77777777" w:rsidR="006B78E6" w:rsidRPr="00817F50" w:rsidRDefault="006B78E6" w:rsidP="006B78E6">
            <w:pPr>
              <w:spacing w:after="0"/>
              <w:rPr>
                <w:lang w:val="en-US"/>
              </w:rPr>
            </w:pPr>
            <w:r w:rsidRPr="00817F50">
              <w:rPr>
                <w:lang w:val="en-US"/>
              </w:rPr>
              <w:t>Need for FF probes and UBF</w:t>
            </w:r>
          </w:p>
        </w:tc>
        <w:tc>
          <w:tcPr>
            <w:tcW w:w="1152" w:type="dxa"/>
            <w:hideMark/>
          </w:tcPr>
          <w:p w14:paraId="2900D89F" w14:textId="77777777" w:rsidR="006B78E6" w:rsidRPr="00817F50" w:rsidRDefault="006B78E6" w:rsidP="006B78E6">
            <w:pPr>
              <w:spacing w:after="0"/>
              <w:rPr>
                <w:lang w:val="en-US"/>
              </w:rPr>
            </w:pPr>
            <w:r w:rsidRPr="00817F50">
              <w:rPr>
                <w:lang w:val="en-US"/>
              </w:rPr>
              <w:t>Need for local searches around NF BP</w:t>
            </w:r>
          </w:p>
        </w:tc>
        <w:tc>
          <w:tcPr>
            <w:tcW w:w="1472" w:type="dxa"/>
            <w:hideMark/>
          </w:tcPr>
          <w:p w14:paraId="20830F33" w14:textId="77777777" w:rsidR="006B78E6" w:rsidRPr="00817F50" w:rsidRDefault="006B78E6" w:rsidP="006B78E6">
            <w:pPr>
              <w:spacing w:after="0"/>
              <w:rPr>
                <w:lang w:val="en-US"/>
              </w:rPr>
            </w:pPr>
            <w:r w:rsidRPr="00817F50">
              <w:rPr>
                <w:lang w:val="en-US"/>
              </w:rPr>
              <w:t>Measurements at different Radii</w:t>
            </w:r>
          </w:p>
        </w:tc>
        <w:tc>
          <w:tcPr>
            <w:tcW w:w="1272" w:type="dxa"/>
            <w:hideMark/>
          </w:tcPr>
          <w:p w14:paraId="5EEADD49" w14:textId="77777777" w:rsidR="006B78E6" w:rsidRPr="00817F50" w:rsidRDefault="006B78E6" w:rsidP="006B78E6">
            <w:pPr>
              <w:spacing w:after="0"/>
              <w:rPr>
                <w:lang w:val="en-US"/>
              </w:rPr>
            </w:pPr>
            <w:r w:rsidRPr="00817F50">
              <w:rPr>
                <w:lang w:val="en-US"/>
              </w:rPr>
              <w:t>Test Time Impact</w:t>
            </w:r>
          </w:p>
        </w:tc>
        <w:tc>
          <w:tcPr>
            <w:tcW w:w="1440" w:type="dxa"/>
            <w:hideMark/>
          </w:tcPr>
          <w:p w14:paraId="7338177A" w14:textId="77777777" w:rsidR="006B78E6" w:rsidRPr="00817F50" w:rsidRDefault="006B78E6" w:rsidP="006B78E6">
            <w:pPr>
              <w:spacing w:after="0"/>
              <w:rPr>
                <w:lang w:val="en-US"/>
              </w:rPr>
            </w:pPr>
            <w:r w:rsidRPr="00817F50">
              <w:rPr>
                <w:lang w:val="en-US"/>
              </w:rPr>
              <w:t>Estimated Improvement of Relaxation</w:t>
            </w:r>
          </w:p>
        </w:tc>
      </w:tr>
      <w:tr w:rsidR="006B78E6" w:rsidRPr="00817F50" w14:paraId="200B7494" w14:textId="77777777" w:rsidTr="00991FC7">
        <w:trPr>
          <w:cnfStyle w:val="000000100000" w:firstRow="0" w:lastRow="0" w:firstColumn="0" w:lastColumn="0" w:oddVBand="0" w:evenVBand="0" w:oddHBand="1" w:evenHBand="0" w:firstRowFirstColumn="0" w:firstRowLastColumn="0" w:lastRowFirstColumn="0" w:lastRowLastColumn="0"/>
          <w:trHeight w:val="584"/>
        </w:trPr>
        <w:tc>
          <w:tcPr>
            <w:tcW w:w="1075" w:type="dxa"/>
            <w:hideMark/>
          </w:tcPr>
          <w:p w14:paraId="21EB6C2C" w14:textId="77777777" w:rsidR="006B78E6" w:rsidRPr="00817F50" w:rsidRDefault="006B78E6" w:rsidP="006B78E6">
            <w:pPr>
              <w:spacing w:after="0"/>
              <w:rPr>
                <w:lang w:val="en-US"/>
              </w:rPr>
            </w:pPr>
            <w:r w:rsidRPr="00817F50">
              <w:rPr>
                <w:lang w:val="en-US"/>
              </w:rPr>
              <w:t>Black Box</w:t>
            </w:r>
          </w:p>
        </w:tc>
        <w:tc>
          <w:tcPr>
            <w:tcW w:w="1296" w:type="dxa"/>
            <w:hideMark/>
          </w:tcPr>
          <w:p w14:paraId="5FA1976B" w14:textId="77777777" w:rsidR="006B78E6" w:rsidRPr="00817F50" w:rsidRDefault="006B78E6" w:rsidP="006B78E6">
            <w:pPr>
              <w:spacing w:after="0"/>
              <w:rPr>
                <w:lang w:val="en-US"/>
              </w:rPr>
            </w:pPr>
            <w:r w:rsidRPr="00817F50">
              <w:rPr>
                <w:lang w:val="en-US"/>
              </w:rPr>
              <w:t>Yes</w:t>
            </w:r>
          </w:p>
        </w:tc>
        <w:tc>
          <w:tcPr>
            <w:tcW w:w="1546" w:type="dxa"/>
            <w:hideMark/>
          </w:tcPr>
          <w:p w14:paraId="553ACFFE" w14:textId="77777777" w:rsidR="006B78E6" w:rsidRPr="00817F50" w:rsidRDefault="006B78E6" w:rsidP="006B78E6">
            <w:pPr>
              <w:spacing w:after="0"/>
              <w:rPr>
                <w:lang w:val="en-US"/>
              </w:rPr>
            </w:pPr>
            <w:r w:rsidRPr="00817F50">
              <w:rPr>
                <w:lang w:val="en-US"/>
              </w:rPr>
              <w:t>No</w:t>
            </w:r>
          </w:p>
        </w:tc>
        <w:tc>
          <w:tcPr>
            <w:tcW w:w="1152" w:type="dxa"/>
            <w:hideMark/>
          </w:tcPr>
          <w:p w14:paraId="4C4A213C" w14:textId="77777777" w:rsidR="006B78E6" w:rsidRPr="00817F50" w:rsidRDefault="006B78E6" w:rsidP="006B78E6">
            <w:pPr>
              <w:spacing w:after="0"/>
              <w:rPr>
                <w:lang w:val="en-US"/>
              </w:rPr>
            </w:pPr>
            <w:r w:rsidRPr="00817F50">
              <w:rPr>
                <w:lang w:val="en-US"/>
              </w:rPr>
              <w:t>Yes</w:t>
            </w:r>
          </w:p>
        </w:tc>
        <w:tc>
          <w:tcPr>
            <w:tcW w:w="1152" w:type="dxa"/>
            <w:hideMark/>
          </w:tcPr>
          <w:p w14:paraId="52E9CC18" w14:textId="77777777" w:rsidR="006B78E6" w:rsidRPr="00817F50" w:rsidRDefault="006B78E6" w:rsidP="006B78E6">
            <w:pPr>
              <w:spacing w:after="0"/>
              <w:rPr>
                <w:lang w:val="en-US"/>
              </w:rPr>
            </w:pPr>
            <w:r w:rsidRPr="00817F50">
              <w:rPr>
                <w:lang w:val="en-US"/>
              </w:rPr>
              <w:t>Yes</w:t>
            </w:r>
          </w:p>
        </w:tc>
        <w:tc>
          <w:tcPr>
            <w:tcW w:w="1472" w:type="dxa"/>
            <w:hideMark/>
          </w:tcPr>
          <w:p w14:paraId="6E4791A1" w14:textId="77777777" w:rsidR="006B78E6" w:rsidRPr="00817F50" w:rsidRDefault="006B78E6" w:rsidP="006B78E6">
            <w:pPr>
              <w:spacing w:after="0"/>
              <w:rPr>
                <w:lang w:val="en-US"/>
              </w:rPr>
            </w:pPr>
            <w:r w:rsidRPr="00817F50">
              <w:rPr>
                <w:lang w:val="en-US"/>
              </w:rPr>
              <w:t>Yes (x3)</w:t>
            </w:r>
          </w:p>
        </w:tc>
        <w:tc>
          <w:tcPr>
            <w:tcW w:w="1272" w:type="dxa"/>
            <w:hideMark/>
          </w:tcPr>
          <w:p w14:paraId="4AAAB052" w14:textId="77777777" w:rsidR="006B78E6" w:rsidRPr="00817F50" w:rsidRDefault="006B78E6" w:rsidP="006B78E6">
            <w:pPr>
              <w:spacing w:after="0"/>
              <w:rPr>
                <w:lang w:val="en-US"/>
              </w:rPr>
            </w:pPr>
            <w:r w:rsidRPr="00817F50">
              <w:rPr>
                <w:lang w:val="en-US"/>
              </w:rPr>
              <w:t>Medium (local searches &amp; 3 different radii)</w:t>
            </w:r>
          </w:p>
        </w:tc>
        <w:tc>
          <w:tcPr>
            <w:tcW w:w="1440" w:type="dxa"/>
            <w:hideMark/>
          </w:tcPr>
          <w:p w14:paraId="113B03BF" w14:textId="6E1F7A02" w:rsidR="006B78E6" w:rsidRPr="00817F50" w:rsidRDefault="006B78E6" w:rsidP="006B78E6">
            <w:pPr>
              <w:spacing w:after="0"/>
              <w:rPr>
                <w:lang w:val="en-US"/>
              </w:rPr>
            </w:pPr>
            <w:r w:rsidRPr="00817F50">
              <w:rPr>
                <w:lang w:val="en-US"/>
              </w:rPr>
              <w:t>~14dB</w:t>
            </w:r>
            <w:r w:rsidR="00817F50" w:rsidRPr="00817F50">
              <w:rPr>
                <w:lang w:val="en-US"/>
              </w:rPr>
              <w:t xml:space="preserve"> (for 20cm range length)</w:t>
            </w:r>
          </w:p>
        </w:tc>
      </w:tr>
      <w:tr w:rsidR="006B78E6" w:rsidRPr="00817F50" w14:paraId="3B280F89" w14:textId="77777777" w:rsidTr="00991FC7">
        <w:trPr>
          <w:trHeight w:val="584"/>
        </w:trPr>
        <w:tc>
          <w:tcPr>
            <w:tcW w:w="1075" w:type="dxa"/>
            <w:hideMark/>
          </w:tcPr>
          <w:p w14:paraId="72842276" w14:textId="5633965B" w:rsidR="006B78E6" w:rsidRPr="00817F50" w:rsidRDefault="006B78E6" w:rsidP="006B78E6">
            <w:pPr>
              <w:spacing w:after="0"/>
              <w:rPr>
                <w:lang w:val="en-US"/>
              </w:rPr>
            </w:pPr>
            <w:r w:rsidRPr="00817F50">
              <w:rPr>
                <w:lang w:val="en-US"/>
              </w:rPr>
              <w:t>Black&amp;</w:t>
            </w:r>
            <w:r w:rsidR="001474E6" w:rsidRPr="00817F50">
              <w:rPr>
                <w:lang w:val="en-US"/>
              </w:rPr>
              <w:t xml:space="preserve"> </w:t>
            </w:r>
            <w:r w:rsidRPr="00817F50">
              <w:rPr>
                <w:lang w:val="en-US"/>
              </w:rPr>
              <w:t>White Box</w:t>
            </w:r>
          </w:p>
        </w:tc>
        <w:tc>
          <w:tcPr>
            <w:tcW w:w="1296" w:type="dxa"/>
            <w:hideMark/>
          </w:tcPr>
          <w:p w14:paraId="522AFAC2" w14:textId="77777777" w:rsidR="006B78E6" w:rsidRPr="00817F50" w:rsidRDefault="006B78E6" w:rsidP="006B78E6">
            <w:pPr>
              <w:spacing w:after="0"/>
              <w:rPr>
                <w:lang w:val="en-US"/>
              </w:rPr>
            </w:pPr>
            <w:r w:rsidRPr="00817F50">
              <w:rPr>
                <w:lang w:val="en-US"/>
              </w:rPr>
              <w:t>Yes</w:t>
            </w:r>
          </w:p>
        </w:tc>
        <w:tc>
          <w:tcPr>
            <w:tcW w:w="1546" w:type="dxa"/>
            <w:hideMark/>
          </w:tcPr>
          <w:p w14:paraId="55E2C1E9" w14:textId="77777777" w:rsidR="006B78E6" w:rsidRPr="00817F50" w:rsidRDefault="006B78E6" w:rsidP="006B78E6">
            <w:pPr>
              <w:spacing w:after="0"/>
              <w:rPr>
                <w:lang w:val="en-US"/>
              </w:rPr>
            </w:pPr>
            <w:r w:rsidRPr="00817F50">
              <w:rPr>
                <w:lang w:val="en-US"/>
              </w:rPr>
              <w:t>Yes</w:t>
            </w:r>
          </w:p>
        </w:tc>
        <w:tc>
          <w:tcPr>
            <w:tcW w:w="1152" w:type="dxa"/>
            <w:hideMark/>
          </w:tcPr>
          <w:p w14:paraId="7735F4E3" w14:textId="77777777" w:rsidR="006B78E6" w:rsidRPr="00817F50" w:rsidRDefault="006B78E6" w:rsidP="006B78E6">
            <w:pPr>
              <w:spacing w:after="0"/>
              <w:rPr>
                <w:lang w:val="en-US"/>
              </w:rPr>
            </w:pPr>
            <w:r w:rsidRPr="00817F50">
              <w:rPr>
                <w:lang w:val="en-US"/>
              </w:rPr>
              <w:t>No</w:t>
            </w:r>
          </w:p>
        </w:tc>
        <w:tc>
          <w:tcPr>
            <w:tcW w:w="1152" w:type="dxa"/>
            <w:hideMark/>
          </w:tcPr>
          <w:p w14:paraId="6C00A239" w14:textId="77777777" w:rsidR="006B78E6" w:rsidRPr="00817F50" w:rsidRDefault="006B78E6" w:rsidP="006B78E6">
            <w:pPr>
              <w:spacing w:after="0"/>
              <w:rPr>
                <w:lang w:val="en-US"/>
              </w:rPr>
            </w:pPr>
            <w:r w:rsidRPr="00817F50">
              <w:rPr>
                <w:lang w:val="en-US"/>
              </w:rPr>
              <w:t>No</w:t>
            </w:r>
          </w:p>
        </w:tc>
        <w:tc>
          <w:tcPr>
            <w:tcW w:w="1472" w:type="dxa"/>
            <w:hideMark/>
          </w:tcPr>
          <w:p w14:paraId="6F5C44FD" w14:textId="77777777" w:rsidR="006B78E6" w:rsidRPr="00817F50" w:rsidRDefault="006B78E6" w:rsidP="006B78E6">
            <w:pPr>
              <w:spacing w:after="0"/>
              <w:rPr>
                <w:lang w:val="en-US"/>
              </w:rPr>
            </w:pPr>
            <w:r w:rsidRPr="00817F50">
              <w:rPr>
                <w:lang w:val="en-US"/>
              </w:rPr>
              <w:t>Yes (x2)</w:t>
            </w:r>
          </w:p>
        </w:tc>
        <w:tc>
          <w:tcPr>
            <w:tcW w:w="1272" w:type="dxa"/>
            <w:hideMark/>
          </w:tcPr>
          <w:p w14:paraId="41CF877C" w14:textId="77777777" w:rsidR="006B78E6" w:rsidRPr="00817F50" w:rsidRDefault="006B78E6" w:rsidP="006B78E6">
            <w:pPr>
              <w:spacing w:after="0"/>
              <w:rPr>
                <w:lang w:val="en-US"/>
              </w:rPr>
            </w:pPr>
            <w:r w:rsidRPr="00817F50">
              <w:rPr>
                <w:lang w:val="en-US"/>
              </w:rPr>
              <w:t>Low (2 different radii in fixed NF BP Direction)</w:t>
            </w:r>
          </w:p>
        </w:tc>
        <w:tc>
          <w:tcPr>
            <w:tcW w:w="1440" w:type="dxa"/>
            <w:hideMark/>
          </w:tcPr>
          <w:p w14:paraId="518D7756" w14:textId="38E82076" w:rsidR="006B78E6" w:rsidRPr="00817F50" w:rsidRDefault="006B78E6" w:rsidP="006B78E6">
            <w:pPr>
              <w:spacing w:after="0"/>
              <w:rPr>
                <w:lang w:val="en-US"/>
              </w:rPr>
            </w:pPr>
            <w:r w:rsidRPr="00817F50">
              <w:rPr>
                <w:lang w:val="en-US"/>
              </w:rPr>
              <w:t>~14dB</w:t>
            </w:r>
            <w:r w:rsidR="00817F50" w:rsidRPr="00817F50">
              <w:rPr>
                <w:lang w:val="en-US"/>
              </w:rPr>
              <w:t xml:space="preserve"> </w:t>
            </w:r>
            <w:r w:rsidR="00817F50" w:rsidRPr="00817F50">
              <w:rPr>
                <w:lang w:val="en-US"/>
              </w:rPr>
              <w:t>(for 20cm range length)</w:t>
            </w:r>
          </w:p>
        </w:tc>
      </w:tr>
    </w:tbl>
    <w:p w14:paraId="7585B110" w14:textId="77777777" w:rsidR="006B78E6" w:rsidRPr="00817F50" w:rsidRDefault="006B78E6">
      <w:pPr>
        <w:spacing w:after="0"/>
      </w:pPr>
    </w:p>
    <w:p w14:paraId="078A6184" w14:textId="512D8516" w:rsidR="006824BC" w:rsidRPr="00817F50" w:rsidRDefault="00387A8A" w:rsidP="006824BC">
      <w:r w:rsidRPr="00817F50">
        <w:lastRenderedPageBreak/>
        <w:t xml:space="preserve">While the improvement in the relaxation is currently only focused on path loss differences, additional small improvements in relaxations can be expected given the </w:t>
      </w:r>
      <w:r w:rsidR="00316C27" w:rsidRPr="00817F50">
        <w:t>improved</w:t>
      </w:r>
      <w:r w:rsidRPr="00817F50">
        <w:t xml:space="preserve"> setup</w:t>
      </w:r>
      <w:r w:rsidR="00316C27" w:rsidRPr="00817F50">
        <w:t xml:space="preserve"> of the NF path, i.e., less complex switching, shorter cable runs, etc.  </w:t>
      </w:r>
    </w:p>
    <w:p w14:paraId="12F06940" w14:textId="1B077118" w:rsidR="006824BC" w:rsidRPr="00817F50" w:rsidRDefault="006824BC" w:rsidP="006824BC">
      <w:r w:rsidRPr="00817F50">
        <w:t xml:space="preserve">Feedback from industry is requested whether to continue efforts in terms of simulations and empirical investigations on this enhanced NF methodology with transform utilizing the </w:t>
      </w:r>
      <w:proofErr w:type="spellStart"/>
      <w:r w:rsidRPr="00817F50">
        <w:t>white&amp;black-box</w:t>
      </w:r>
      <w:proofErr w:type="spellEnd"/>
      <w:r w:rsidRPr="00817F50">
        <w:t xml:space="preserve"> approach. </w:t>
      </w:r>
    </w:p>
    <w:p w14:paraId="2C0271C0" w14:textId="30B3D93C" w:rsidR="006824BC" w:rsidRPr="00817F50" w:rsidRDefault="006824BC" w:rsidP="006824BC">
      <w:pPr>
        <w:pStyle w:val="Caption"/>
      </w:pPr>
      <w:bookmarkStart w:id="91" w:name="_Ref54196920"/>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7</w:t>
      </w:r>
      <w:r w:rsidRPr="00817F50">
        <w:fldChar w:fldCharType="end"/>
      </w:r>
      <w:r w:rsidRPr="00817F50">
        <w:t xml:space="preserve">: Feedback from industry is requested whether to continue efforts in terms of simulations and empirical investigations on this enhanced NF methodology with transform utilizing the </w:t>
      </w:r>
      <w:proofErr w:type="spellStart"/>
      <w:r w:rsidRPr="00817F50">
        <w:t>white&amp;black-box</w:t>
      </w:r>
      <w:proofErr w:type="spellEnd"/>
      <w:r w:rsidRPr="00817F50">
        <w:t xml:space="preserve"> approach</w:t>
      </w:r>
      <w:bookmarkEnd w:id="91"/>
    </w:p>
    <w:p w14:paraId="3C69BA8D" w14:textId="7F509E1A" w:rsidR="00A774D1" w:rsidRPr="00817F50" w:rsidRDefault="006824BC" w:rsidP="00A774D1">
      <w:pPr>
        <w:pStyle w:val="Caption"/>
        <w:rPr>
          <w:b w:val="0"/>
          <w:bCs/>
        </w:rPr>
      </w:pPr>
      <w:r w:rsidRPr="00817F50">
        <w:rPr>
          <w:b w:val="0"/>
          <w:bCs/>
        </w:rPr>
        <w:t xml:space="preserve">Clearly, as outlined in this section and summarized in </w:t>
      </w:r>
      <w:r w:rsidRPr="00817F50">
        <w:rPr>
          <w:b w:val="0"/>
          <w:bCs/>
        </w:rPr>
        <w:fldChar w:fldCharType="begin"/>
      </w:r>
      <w:r w:rsidRPr="00817F50">
        <w:rPr>
          <w:b w:val="0"/>
          <w:bCs/>
        </w:rPr>
        <w:instrText xml:space="preserve"> REF _Ref54118567 \h  \* MERGEFORMAT </w:instrText>
      </w:r>
      <w:r w:rsidRPr="00817F50">
        <w:rPr>
          <w:b w:val="0"/>
          <w:bCs/>
        </w:rPr>
      </w:r>
      <w:r w:rsidRPr="00817F50">
        <w:rPr>
          <w:b w:val="0"/>
          <w:bCs/>
        </w:rPr>
        <w:fldChar w:fldCharType="separate"/>
      </w:r>
      <w:r w:rsidR="00AB290F" w:rsidRPr="00817F50">
        <w:rPr>
          <w:b w:val="0"/>
          <w:bCs/>
        </w:rPr>
        <w:t xml:space="preserve">Table </w:t>
      </w:r>
      <w:r w:rsidR="00AB290F" w:rsidRPr="00817F50">
        <w:rPr>
          <w:b w:val="0"/>
          <w:bCs/>
          <w:noProof/>
        </w:rPr>
        <w:t>11</w:t>
      </w:r>
      <w:r w:rsidRPr="00817F50">
        <w:rPr>
          <w:b w:val="0"/>
          <w:bCs/>
        </w:rPr>
        <w:fldChar w:fldCharType="end"/>
      </w:r>
      <w:r w:rsidRPr="00817F50">
        <w:rPr>
          <w:b w:val="0"/>
          <w:bCs/>
        </w:rPr>
        <w:t xml:space="preserve">, the </w:t>
      </w:r>
      <w:proofErr w:type="spellStart"/>
      <w:r w:rsidRPr="00817F50">
        <w:rPr>
          <w:b w:val="0"/>
          <w:bCs/>
        </w:rPr>
        <w:t>white&amp;black</w:t>
      </w:r>
      <w:proofErr w:type="spellEnd"/>
      <w:r w:rsidRPr="00817F50">
        <w:rPr>
          <w:b w:val="0"/>
          <w:bCs/>
        </w:rPr>
        <w:t xml:space="preserve"> box approach has the same benefits as the black-box approach in terms of the improvements of the relaxations and the same uncertainties to estimate EIRP/EIS but requires less test time due to the lack of local searches. On the other hand, the vendor declaration of the phase centre offset of the antenna panel responsible for the FF beam peak radiation is required which OEMs were hesitant to provide when this topic was discussed for Rel-15 testing </w:t>
      </w:r>
      <w:r w:rsidRPr="00817F50">
        <w:rPr>
          <w:b w:val="0"/>
          <w:bCs/>
        </w:rPr>
        <w:fldChar w:fldCharType="begin"/>
      </w:r>
      <w:r w:rsidRPr="00817F50">
        <w:rPr>
          <w:b w:val="0"/>
          <w:bCs/>
        </w:rPr>
        <w:instrText xml:space="preserve"> REF _Ref54174942 \w \h </w:instrText>
      </w:r>
      <w:r w:rsidRPr="00817F50">
        <w:rPr>
          <w:b w:val="0"/>
          <w:bCs/>
        </w:rPr>
      </w:r>
      <w:r w:rsidRPr="00817F50">
        <w:rPr>
          <w:b w:val="0"/>
          <w:bCs/>
        </w:rPr>
        <w:fldChar w:fldCharType="separate"/>
      </w:r>
      <w:r w:rsidR="00AB290F" w:rsidRPr="00817F50">
        <w:rPr>
          <w:b w:val="0"/>
          <w:bCs/>
        </w:rPr>
        <w:t>[2]</w:t>
      </w:r>
      <w:r w:rsidRPr="00817F50">
        <w:rPr>
          <w:b w:val="0"/>
          <w:bCs/>
        </w:rPr>
        <w:fldChar w:fldCharType="end"/>
      </w:r>
      <w:r w:rsidRPr="00817F50">
        <w:rPr>
          <w:b w:val="0"/>
          <w:bCs/>
        </w:rPr>
        <w:t xml:space="preserve">. </w:t>
      </w:r>
    </w:p>
    <w:p w14:paraId="539FE696" w14:textId="334F2BFE" w:rsidR="00A64284" w:rsidRPr="00817F50" w:rsidRDefault="00A14A8B" w:rsidP="00A64284">
      <w:r w:rsidRPr="00817F50">
        <w:t>Given the relatively large number of low UL/high DL power test cases, a</w:t>
      </w:r>
      <w:r w:rsidR="00B76E76" w:rsidRPr="00817F50">
        <w:t xml:space="preserve"> hybrid</w:t>
      </w:r>
      <w:r w:rsidRPr="00817F50">
        <w:t xml:space="preserve"> approach could be used which would combine the advantages in terms of test time of the </w:t>
      </w:r>
      <w:proofErr w:type="spellStart"/>
      <w:r w:rsidRPr="00817F50">
        <w:t>white&amp;block-box</w:t>
      </w:r>
      <w:proofErr w:type="spellEnd"/>
      <w:r w:rsidRPr="00817F50">
        <w:t xml:space="preserve"> approach without the need of a vendor declaration, i.e., black box. </w:t>
      </w:r>
      <w:r w:rsidR="004B19DF" w:rsidRPr="00817F50">
        <w:t xml:space="preserve">Instead of having to declare the phase centre offset, this offset is determined first using the NF with transform </w:t>
      </w:r>
      <w:r w:rsidR="00A24126" w:rsidRPr="00817F50">
        <w:t>methodology</w:t>
      </w:r>
      <w:r w:rsidR="004B19DF" w:rsidRPr="00817F50">
        <w:t xml:space="preserve"> based on black-box</w:t>
      </w:r>
      <w:r w:rsidR="00A24126" w:rsidRPr="00817F50">
        <w:t xml:space="preserve"> approach</w:t>
      </w:r>
      <w:r w:rsidR="004B19DF" w:rsidRPr="00817F50">
        <w:t xml:space="preserve">. </w:t>
      </w:r>
      <w:r w:rsidRPr="00817F50">
        <w:t xml:space="preserve">Here, the following </w:t>
      </w:r>
      <w:r w:rsidR="00A37703" w:rsidRPr="00817F50">
        <w:t xml:space="preserve">sample </w:t>
      </w:r>
      <w:r w:rsidRPr="00817F50">
        <w:t>approach could be leveraged:</w:t>
      </w:r>
    </w:p>
    <w:p w14:paraId="76077348" w14:textId="1F048DB9" w:rsidR="00A14A8B" w:rsidRPr="00817F50" w:rsidRDefault="00A14A8B" w:rsidP="00A14A8B">
      <w:pPr>
        <w:pStyle w:val="ListParagraph"/>
        <w:numPr>
          <w:ilvl w:val="0"/>
          <w:numId w:val="47"/>
        </w:numPr>
        <w:rPr>
          <w:lang w:val="en-GB"/>
        </w:rPr>
      </w:pPr>
      <w:r w:rsidRPr="00817F50">
        <w:rPr>
          <w:lang w:val="en-GB"/>
        </w:rPr>
        <w:t>For low UL power test case #1</w:t>
      </w:r>
    </w:p>
    <w:p w14:paraId="0CBDABAE" w14:textId="0A9DB4FB" w:rsidR="00A14A8B" w:rsidRPr="00817F50" w:rsidRDefault="00A14A8B" w:rsidP="00A14A8B">
      <w:pPr>
        <w:pStyle w:val="ListParagraph"/>
        <w:numPr>
          <w:ilvl w:val="1"/>
          <w:numId w:val="47"/>
        </w:numPr>
        <w:rPr>
          <w:lang w:val="en-GB"/>
        </w:rPr>
      </w:pPr>
      <w:r w:rsidRPr="00817F50">
        <w:rPr>
          <w:lang w:val="en-GB"/>
        </w:rPr>
        <w:t xml:space="preserve">Apply the black-box </w:t>
      </w:r>
      <w:r w:rsidR="00AF4756" w:rsidRPr="00817F50">
        <w:rPr>
          <w:lang w:val="en-GB"/>
        </w:rPr>
        <w:t xml:space="preserve">NF test </w:t>
      </w:r>
      <w:r w:rsidRPr="00817F50">
        <w:rPr>
          <w:lang w:val="en-GB"/>
        </w:rPr>
        <w:t>approach</w:t>
      </w:r>
      <w:r w:rsidR="00AF4756" w:rsidRPr="00817F50">
        <w:rPr>
          <w:lang w:val="en-GB"/>
        </w:rPr>
        <w:t xml:space="preserve"> using FF probe</w:t>
      </w:r>
    </w:p>
    <w:p w14:paraId="0D2E9163" w14:textId="7C06F2D1" w:rsidR="00AF4756" w:rsidRPr="00817F50" w:rsidRDefault="00AF4756" w:rsidP="00AF4756">
      <w:pPr>
        <w:pStyle w:val="ListParagraph"/>
        <w:numPr>
          <w:ilvl w:val="2"/>
          <w:numId w:val="47"/>
        </w:numPr>
        <w:rPr>
          <w:lang w:val="en-GB"/>
        </w:rPr>
      </w:pPr>
      <w:r w:rsidRPr="00817F50">
        <w:rPr>
          <w:lang w:val="en-GB"/>
        </w:rPr>
        <w:t>Use the FF probe to steer the antenna beam towards the known BP direction</w:t>
      </w:r>
    </w:p>
    <w:p w14:paraId="319E33D0" w14:textId="63C4C704" w:rsidR="00AF4756" w:rsidRPr="00817F50" w:rsidRDefault="00AF4756" w:rsidP="00AF4756">
      <w:pPr>
        <w:pStyle w:val="ListParagraph"/>
        <w:numPr>
          <w:ilvl w:val="2"/>
          <w:numId w:val="47"/>
        </w:numPr>
        <w:rPr>
          <w:lang w:val="en-GB"/>
        </w:rPr>
      </w:pPr>
      <w:r w:rsidRPr="00817F50">
        <w:rPr>
          <w:lang w:val="en-GB"/>
        </w:rPr>
        <w:t>Lock the beam using UBF</w:t>
      </w:r>
    </w:p>
    <w:p w14:paraId="0F13D5BF" w14:textId="03C55A8B" w:rsidR="00AF4756" w:rsidRPr="00817F50" w:rsidRDefault="00AF4756" w:rsidP="00AF4756">
      <w:pPr>
        <w:pStyle w:val="ListParagraph"/>
        <w:numPr>
          <w:ilvl w:val="1"/>
          <w:numId w:val="47"/>
        </w:numPr>
        <w:rPr>
          <w:lang w:val="en-GB"/>
        </w:rPr>
      </w:pPr>
      <w:r w:rsidRPr="00817F50">
        <w:rPr>
          <w:lang w:val="en-GB"/>
        </w:rPr>
        <w:t>Switch operation to NF probe</w:t>
      </w:r>
    </w:p>
    <w:p w14:paraId="21D752DB" w14:textId="554632EE" w:rsidR="00A14A8B" w:rsidRPr="00817F50" w:rsidRDefault="00A14A8B" w:rsidP="00A14A8B">
      <w:pPr>
        <w:pStyle w:val="ListParagraph"/>
        <w:numPr>
          <w:ilvl w:val="1"/>
          <w:numId w:val="47"/>
        </w:numPr>
        <w:rPr>
          <w:lang w:val="en-GB"/>
        </w:rPr>
      </w:pPr>
      <w:r w:rsidRPr="00817F50">
        <w:rPr>
          <w:lang w:val="en-GB"/>
        </w:rPr>
        <w:t xml:space="preserve">Perform local searches around sectors around the FF </w:t>
      </w:r>
      <w:r w:rsidR="00817F50" w:rsidRPr="00817F50">
        <w:rPr>
          <w:lang w:val="en-GB"/>
        </w:rPr>
        <w:t xml:space="preserve">and NF </w:t>
      </w:r>
      <w:r w:rsidRPr="00817F50">
        <w:rPr>
          <w:lang w:val="en-GB"/>
        </w:rPr>
        <w:t>beam peak</w:t>
      </w:r>
      <w:r w:rsidR="00817F50" w:rsidRPr="00817F50">
        <w:rPr>
          <w:lang w:val="en-GB"/>
        </w:rPr>
        <w:t>s</w:t>
      </w:r>
      <w:r w:rsidRPr="00817F50">
        <w:rPr>
          <w:lang w:val="en-GB"/>
        </w:rPr>
        <w:t xml:space="preserve"> at three different radii</w:t>
      </w:r>
      <w:r w:rsidR="00AF4756" w:rsidRPr="00817F50">
        <w:rPr>
          <w:lang w:val="en-GB"/>
        </w:rPr>
        <w:t xml:space="preserve"> in the NF</w:t>
      </w:r>
      <w:r w:rsidRPr="00817F50">
        <w:rPr>
          <w:lang w:val="en-GB"/>
        </w:rPr>
        <w:t xml:space="preserve"> </w:t>
      </w:r>
    </w:p>
    <w:p w14:paraId="17963FD8" w14:textId="38A8670B" w:rsidR="00A14A8B" w:rsidRPr="00817F50" w:rsidRDefault="00A14A8B" w:rsidP="00AF4756">
      <w:pPr>
        <w:pStyle w:val="ListParagraph"/>
        <w:numPr>
          <w:ilvl w:val="1"/>
          <w:numId w:val="47"/>
        </w:numPr>
        <w:rPr>
          <w:lang w:val="en-GB"/>
        </w:rPr>
      </w:pPr>
      <w:r w:rsidRPr="00817F50">
        <w:rPr>
          <w:lang w:val="en-GB"/>
        </w:rPr>
        <w:t xml:space="preserve">Determine EIRP </w:t>
      </w:r>
    </w:p>
    <w:p w14:paraId="6564F1DC" w14:textId="452F41C4" w:rsidR="00A14A8B" w:rsidRPr="00817F50" w:rsidRDefault="00A14A8B" w:rsidP="00AF4756">
      <w:pPr>
        <w:pStyle w:val="ListParagraph"/>
        <w:numPr>
          <w:ilvl w:val="1"/>
          <w:numId w:val="47"/>
        </w:numPr>
        <w:rPr>
          <w:lang w:val="en-GB"/>
        </w:rPr>
      </w:pPr>
      <w:r w:rsidRPr="00817F50">
        <w:rPr>
          <w:lang w:val="en-GB"/>
        </w:rPr>
        <w:t>Determine phase centre offset of the active antenna</w:t>
      </w:r>
    </w:p>
    <w:p w14:paraId="40FAC9AE" w14:textId="37196232" w:rsidR="00AF4756" w:rsidRPr="00817F50" w:rsidRDefault="00AF4756" w:rsidP="00AF4756">
      <w:pPr>
        <w:pStyle w:val="ListParagraph"/>
        <w:numPr>
          <w:ilvl w:val="0"/>
          <w:numId w:val="47"/>
        </w:numPr>
        <w:rPr>
          <w:lang w:val="en-GB"/>
        </w:rPr>
      </w:pPr>
      <w:r w:rsidRPr="00817F50">
        <w:rPr>
          <w:lang w:val="en-GB"/>
        </w:rPr>
        <w:t>For low UL power test cases ≥#2</w:t>
      </w:r>
    </w:p>
    <w:p w14:paraId="41BD44F9" w14:textId="49A21B48" w:rsidR="00AF4756" w:rsidRPr="00817F50" w:rsidRDefault="00AF4756" w:rsidP="00AF4756">
      <w:pPr>
        <w:pStyle w:val="ListParagraph"/>
        <w:numPr>
          <w:ilvl w:val="1"/>
          <w:numId w:val="47"/>
        </w:numPr>
        <w:rPr>
          <w:lang w:val="en-GB"/>
        </w:rPr>
      </w:pPr>
      <w:r w:rsidRPr="00817F50">
        <w:rPr>
          <w:lang w:val="en-GB"/>
        </w:rPr>
        <w:t xml:space="preserve">Apply the </w:t>
      </w:r>
      <w:proofErr w:type="spellStart"/>
      <w:r w:rsidRPr="00817F50">
        <w:rPr>
          <w:lang w:val="en-GB"/>
        </w:rPr>
        <w:t>black&amp;white-box</w:t>
      </w:r>
      <w:proofErr w:type="spellEnd"/>
      <w:r w:rsidRPr="00817F50">
        <w:rPr>
          <w:lang w:val="en-GB"/>
        </w:rPr>
        <w:t xml:space="preserve"> NF test approach using NF probe</w:t>
      </w:r>
    </w:p>
    <w:p w14:paraId="7FBB5B45" w14:textId="5C0EFF56" w:rsidR="00AF4756" w:rsidRPr="00817F50" w:rsidRDefault="00AF4756" w:rsidP="00AF4756">
      <w:pPr>
        <w:pStyle w:val="ListParagraph"/>
        <w:numPr>
          <w:ilvl w:val="2"/>
          <w:numId w:val="47"/>
        </w:numPr>
        <w:rPr>
          <w:lang w:val="en-GB"/>
        </w:rPr>
      </w:pPr>
      <w:r w:rsidRPr="00817F50">
        <w:rPr>
          <w:lang w:val="en-GB"/>
        </w:rPr>
        <w:t>Determine the suitable DUT orientation to perform NF measurements along a NF test direction that makes the DUT select the FF beam peak direction</w:t>
      </w:r>
      <w:r w:rsidR="00817F50" w:rsidRPr="00817F50">
        <w:rPr>
          <w:lang w:val="en-GB"/>
        </w:rPr>
        <w:t xml:space="preserve"> by l</w:t>
      </w:r>
      <w:r w:rsidRPr="00817F50">
        <w:rPr>
          <w:lang w:val="en-GB"/>
        </w:rPr>
        <w:t>everag</w:t>
      </w:r>
      <w:r w:rsidR="00817F50" w:rsidRPr="00817F50">
        <w:rPr>
          <w:lang w:val="en-GB"/>
        </w:rPr>
        <w:t>ing</w:t>
      </w:r>
      <w:r w:rsidRPr="00817F50">
        <w:rPr>
          <w:lang w:val="en-GB"/>
        </w:rPr>
        <w:t xml:space="preserve"> the phase centre offset from the first low UL test case (instead of vendor declaration)</w:t>
      </w:r>
    </w:p>
    <w:p w14:paraId="4C7FF0ED" w14:textId="34161CB4" w:rsidR="00AF4756" w:rsidRPr="00817F50" w:rsidRDefault="00AF4756" w:rsidP="00AF4756">
      <w:pPr>
        <w:pStyle w:val="ListParagraph"/>
        <w:numPr>
          <w:ilvl w:val="2"/>
          <w:numId w:val="47"/>
        </w:numPr>
        <w:rPr>
          <w:lang w:val="en-GB"/>
        </w:rPr>
      </w:pPr>
      <w:r w:rsidRPr="00817F50">
        <w:rPr>
          <w:lang w:val="en-GB"/>
        </w:rPr>
        <w:t>Perform EIRP measurements at two different radii in the NF</w:t>
      </w:r>
    </w:p>
    <w:p w14:paraId="4F57E2FB" w14:textId="66E9F6A8" w:rsidR="00AF4756" w:rsidRPr="00817F50" w:rsidRDefault="00AF4756" w:rsidP="00AF4756">
      <w:pPr>
        <w:pStyle w:val="ListParagraph"/>
        <w:numPr>
          <w:ilvl w:val="2"/>
          <w:numId w:val="47"/>
        </w:numPr>
        <w:rPr>
          <w:lang w:val="en-GB"/>
        </w:rPr>
      </w:pPr>
      <w:r w:rsidRPr="00817F50">
        <w:rPr>
          <w:lang w:val="en-GB"/>
        </w:rPr>
        <w:t>Determine EIRP</w:t>
      </w:r>
    </w:p>
    <w:p w14:paraId="730FB9BC" w14:textId="242435A7" w:rsidR="00AF4756" w:rsidRPr="00817F50" w:rsidRDefault="00AF4756" w:rsidP="00AF4756">
      <w:pPr>
        <w:pStyle w:val="Caption"/>
      </w:pPr>
      <w:bookmarkStart w:id="92" w:name="_Ref54196921"/>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8</w:t>
      </w:r>
      <w:r w:rsidRPr="00817F50">
        <w:fldChar w:fldCharType="end"/>
      </w:r>
      <w:r w:rsidRPr="00817F50">
        <w:t xml:space="preserve">: Feedback from industry is requested whether the combination of black and </w:t>
      </w:r>
      <w:proofErr w:type="spellStart"/>
      <w:r w:rsidRPr="00817F50">
        <w:t>white&amp;black</w:t>
      </w:r>
      <w:proofErr w:type="spellEnd"/>
      <w:r w:rsidR="009166D8" w:rsidRPr="00817F50">
        <w:t xml:space="preserve"> box approaches </w:t>
      </w:r>
      <w:r w:rsidR="00E14F56" w:rsidRPr="00817F50">
        <w:t>is</w:t>
      </w:r>
      <w:r w:rsidR="009166D8" w:rsidRPr="00817F50">
        <w:t xml:space="preserve"> acceptable</w:t>
      </w:r>
      <w:r w:rsidR="00A37703" w:rsidRPr="00817F50">
        <w:t xml:space="preserve"> to avoid the need for a vendor declaration</w:t>
      </w:r>
      <w:r w:rsidR="009166D8" w:rsidRPr="00817F50">
        <w:t>.</w:t>
      </w:r>
      <w:bookmarkEnd w:id="92"/>
      <w:r w:rsidR="009166D8" w:rsidRPr="00817F50">
        <w:t xml:space="preserve"> </w:t>
      </w:r>
    </w:p>
    <w:p w14:paraId="719B1CD7" w14:textId="560FEFA7" w:rsidR="00D12C94" w:rsidRPr="00817F50" w:rsidRDefault="00D12C94">
      <w:pPr>
        <w:spacing w:after="0"/>
        <w:rPr>
          <w:rFonts w:ascii="Arial" w:hAnsi="Arial"/>
          <w:sz w:val="36"/>
        </w:rPr>
      </w:pPr>
      <w:r w:rsidRPr="00817F50">
        <w:br w:type="page"/>
      </w:r>
    </w:p>
    <w:p w14:paraId="3ECA317A" w14:textId="77898408" w:rsidR="00402998" w:rsidRPr="00817F50" w:rsidRDefault="00402998" w:rsidP="00402998">
      <w:pPr>
        <w:pStyle w:val="Heading1"/>
        <w:ind w:left="567" w:hanging="567"/>
      </w:pPr>
      <w:r w:rsidRPr="00817F50">
        <w:lastRenderedPageBreak/>
        <w:t>TRP Testing in the Near Field</w:t>
      </w:r>
      <w:r w:rsidR="00D12C94" w:rsidRPr="00817F50">
        <w:t xml:space="preserve"> utilizing the Black Box Approach</w:t>
      </w:r>
    </w:p>
    <w:p w14:paraId="6DD8D8A4" w14:textId="76FB9358" w:rsidR="00402998" w:rsidRPr="00817F50" w:rsidRDefault="00402998" w:rsidP="00402998">
      <w:r w:rsidRPr="00817F50">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32FC0078" w14:textId="51921363" w:rsidR="00402998" w:rsidRPr="00817F50" w:rsidRDefault="00402998" w:rsidP="00402998">
      <w:r w:rsidRPr="00817F50">
        <w:t xml:space="preserve">In the following analyses, the 8x2 antenna array was studied </w:t>
      </w:r>
      <w:r w:rsidR="00AE73D3" w:rsidRPr="00817F50">
        <w:t>using</w:t>
      </w:r>
      <w:r w:rsidRPr="00817F50">
        <w:t xml:space="preserve"> Matlab similar to </w:t>
      </w:r>
      <w:r w:rsidR="002A758E" w:rsidRPr="00817F50">
        <w:t xml:space="preserve">analyses </w:t>
      </w:r>
      <w:r w:rsidRPr="00817F50">
        <w:t>outlined</w:t>
      </w:r>
      <w:r w:rsidR="002A758E" w:rsidRPr="00817F50">
        <w:t xml:space="preserve"> in</w:t>
      </w:r>
      <w:r w:rsidRPr="00817F50">
        <w:t xml:space="preserve"> </w:t>
      </w:r>
      <w:r w:rsidRPr="00817F50">
        <w:fldChar w:fldCharType="begin"/>
      </w:r>
      <w:r w:rsidRPr="00817F50">
        <w:instrText xml:space="preserve"> REF _Ref23517351 \r \h </w:instrText>
      </w:r>
      <w:r w:rsidRPr="00817F50">
        <w:fldChar w:fldCharType="separate"/>
      </w:r>
      <w:r w:rsidR="00AB290F" w:rsidRPr="00817F50">
        <w:t>[10]</w:t>
      </w:r>
      <w:r w:rsidRPr="00817F50">
        <w:fldChar w:fldCharType="end"/>
      </w:r>
      <w:r w:rsidRPr="00817F50">
        <w:t xml:space="preserve"> with the exception that near-field effects of the antenna pattern were taken into account. </w:t>
      </w:r>
      <w:r w:rsidR="002A758E" w:rsidRPr="00817F50">
        <w:fldChar w:fldCharType="begin"/>
      </w:r>
      <w:r w:rsidR="002A758E" w:rsidRPr="00817F50">
        <w:instrText xml:space="preserve"> REF _Ref47624800 \h </w:instrText>
      </w:r>
      <w:r w:rsidR="002A758E" w:rsidRPr="00817F50">
        <w:fldChar w:fldCharType="separate"/>
      </w:r>
      <w:r w:rsidR="00AB290F" w:rsidRPr="00817F50">
        <w:t xml:space="preserve">Figure </w:t>
      </w:r>
      <w:r w:rsidR="00AB290F" w:rsidRPr="00817F50">
        <w:rPr>
          <w:noProof/>
        </w:rPr>
        <w:t>41</w:t>
      </w:r>
      <w:r w:rsidR="002A758E" w:rsidRPr="00817F50">
        <w:fldChar w:fldCharType="end"/>
      </w:r>
      <w:r w:rsidR="002A758E" w:rsidRPr="00817F50">
        <w:t>, for instance, outlines the differences in the 8x2 antenna pattern at the 2D</w:t>
      </w:r>
      <w:r w:rsidR="002A758E" w:rsidRPr="00817F50">
        <w:rPr>
          <w:vertAlign w:val="superscript"/>
        </w:rPr>
        <w:t>2</w:t>
      </w:r>
      <w:r w:rsidR="002A758E" w:rsidRPr="00817F50">
        <w:t>/</w:t>
      </w:r>
      <w:r w:rsidR="002A758E" w:rsidRPr="00817F50">
        <w:rPr>
          <w:rFonts w:ascii="Symbol" w:hAnsi="Symbol"/>
        </w:rPr>
        <w:t>l</w:t>
      </w:r>
      <w:r w:rsidR="002A758E" w:rsidRPr="00817F50">
        <w:t xml:space="preserve"> distance (left) and at 1/8</w:t>
      </w:r>
      <w:r w:rsidR="002A758E" w:rsidRPr="00817F50">
        <w:rPr>
          <w:vertAlign w:val="superscript"/>
        </w:rPr>
        <w:t>th</w:t>
      </w:r>
      <w:r w:rsidR="002A758E" w:rsidRPr="00817F50">
        <w:t xml:space="preserve"> of that distance. Clearly, pattern changes in the NF can be observed. </w:t>
      </w:r>
    </w:p>
    <w:p w14:paraId="621F375F" w14:textId="5B86BE7A" w:rsidR="006526D3" w:rsidRPr="00817F50" w:rsidRDefault="00402998" w:rsidP="00402998">
      <w:pPr>
        <w:jc w:val="center"/>
      </w:pPr>
      <w:r w:rsidRPr="00817F50">
        <w:rPr>
          <w:noProof/>
        </w:rPr>
        <w:drawing>
          <wp:inline distT="0" distB="0" distL="0" distR="0" wp14:anchorId="3D747318" wp14:editId="20FBB3A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76">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rPr>
        <w:drawing>
          <wp:inline distT="0" distB="0" distL="0" distR="0" wp14:anchorId="71E125D7" wp14:editId="74DA45D7">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77">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5B462336" w14:textId="2D965156" w:rsidR="00402998" w:rsidRPr="00817F50" w:rsidRDefault="00402998" w:rsidP="00402998">
      <w:pPr>
        <w:pStyle w:val="Caption"/>
        <w:jc w:val="center"/>
      </w:pPr>
      <w:bookmarkStart w:id="93" w:name="_Ref47624800"/>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41</w:t>
      </w:r>
      <w:r w:rsidRPr="00817F50">
        <w:fldChar w:fldCharType="end"/>
      </w:r>
      <w:bookmarkEnd w:id="93"/>
      <w:r w:rsidRPr="00817F50">
        <w:t>: Radiation pattern of the 8x2 antenna array at 2D</w:t>
      </w:r>
      <w:r w:rsidRPr="00817F50">
        <w:rPr>
          <w:vertAlign w:val="superscript"/>
        </w:rPr>
        <w:t>2</w:t>
      </w:r>
      <w:r w:rsidRPr="00817F50">
        <w:t>/</w:t>
      </w:r>
      <w:r w:rsidRPr="00817F50">
        <w:rPr>
          <w:rFonts w:ascii="Symbol" w:hAnsi="Symbol"/>
        </w:rPr>
        <w:t>l</w:t>
      </w:r>
      <w:r w:rsidRPr="00817F50">
        <w:t xml:space="preserve"> FF distance (on left) and in NF at 1/8</w:t>
      </w:r>
      <w:r w:rsidRPr="00817F50">
        <w:rPr>
          <w:vertAlign w:val="superscript"/>
        </w:rPr>
        <w:t>th</w:t>
      </w:r>
      <w:r w:rsidRPr="00817F50">
        <w:t xml:space="preserve"> of FF distance (on right)</w:t>
      </w:r>
    </w:p>
    <w:p w14:paraId="6D4DFF22" w14:textId="01C7E87E" w:rsidR="00402998" w:rsidRPr="00817F50" w:rsidRDefault="00AE73D3" w:rsidP="006526D3">
      <w:r w:rsidRPr="00817F50">
        <w:t xml:space="preserve">Unlike the simulations in </w:t>
      </w:r>
      <w:r w:rsidRPr="00817F50">
        <w:fldChar w:fldCharType="begin"/>
      </w:r>
      <w:r w:rsidRPr="00817F50">
        <w:instrText xml:space="preserve"> REF _Ref23517351 \r \h </w:instrText>
      </w:r>
      <w:r w:rsidRPr="00817F50">
        <w:fldChar w:fldCharType="separate"/>
      </w:r>
      <w:r w:rsidR="00AB290F" w:rsidRPr="00817F50">
        <w:t>[10]</w:t>
      </w:r>
      <w:r w:rsidRPr="00817F50">
        <w:fldChar w:fldCharType="end"/>
      </w:r>
      <w:r w:rsidRPr="00817F50">
        <w:t>, random antenna offset</w:t>
      </w:r>
      <w:r w:rsidR="007279FF" w:rsidRPr="00817F50">
        <w:t>s</w:t>
      </w:r>
      <w:r w:rsidRPr="00817F50">
        <w:t xml:space="preserve"> anywhere within the 30cm </w:t>
      </w:r>
      <w:r w:rsidR="002A758E" w:rsidRPr="00817F50">
        <w:t xml:space="preserve">spherical </w:t>
      </w:r>
      <w:r w:rsidRPr="00817F50">
        <w:t xml:space="preserve">QZ were </w:t>
      </w:r>
      <w:proofErr w:type="gramStart"/>
      <w:r w:rsidRPr="00817F50">
        <w:t>taken into account</w:t>
      </w:r>
      <w:proofErr w:type="gramEnd"/>
      <w:r w:rsidR="002A758E" w:rsidRPr="00817F50">
        <w:t xml:space="preserve"> here</w:t>
      </w:r>
      <w:r w:rsidRPr="00817F50">
        <w:t xml:space="preserve">. The histograms of the rotation angles and offsets are illustrated in </w:t>
      </w:r>
      <w:r w:rsidR="00E659A6" w:rsidRPr="00817F50">
        <w:fldChar w:fldCharType="begin"/>
      </w:r>
      <w:r w:rsidR="00E659A6" w:rsidRPr="00817F50">
        <w:instrText xml:space="preserve"> REF _Ref47434701 \h </w:instrText>
      </w:r>
      <w:r w:rsidR="00E659A6" w:rsidRPr="00817F50">
        <w:fldChar w:fldCharType="separate"/>
      </w:r>
      <w:r w:rsidR="00AB290F" w:rsidRPr="00817F50">
        <w:t xml:space="preserve">Figure </w:t>
      </w:r>
      <w:r w:rsidR="00AB290F" w:rsidRPr="00817F50">
        <w:rPr>
          <w:noProof/>
        </w:rPr>
        <w:t>42</w:t>
      </w:r>
      <w:r w:rsidR="00E659A6" w:rsidRPr="00817F50">
        <w:fldChar w:fldCharType="end"/>
      </w:r>
      <w:r w:rsidR="00E659A6" w:rsidRPr="00817F50">
        <w:t>.</w:t>
      </w:r>
    </w:p>
    <w:p w14:paraId="3A07782D" w14:textId="2A9995D2" w:rsidR="00AE73D3" w:rsidRPr="00817F50" w:rsidRDefault="00AE73D3" w:rsidP="00E659A6">
      <w:pPr>
        <w:spacing w:after="0"/>
        <w:jc w:val="center"/>
      </w:pPr>
      <w:r w:rsidRPr="00817F50">
        <w:rPr>
          <w:noProof/>
        </w:rPr>
        <w:drawing>
          <wp:inline distT="0" distB="0" distL="0" distR="0" wp14:anchorId="5F5EBA17" wp14:editId="5015FFD6">
            <wp:extent cx="4528125" cy="3395001"/>
            <wp:effectExtent l="0" t="0" r="0" b="0"/>
            <wp:docPr id="20" name="Picture 5">
              <a:extLst xmlns:a="http://schemas.openxmlformats.org/drawingml/2006/main">
                <a:ext uri="{FF2B5EF4-FFF2-40B4-BE49-F238E27FC236}">
                  <a16:creationId xmlns:a16="http://schemas.microsoft.com/office/drawing/2014/main" id="{9D24CE8B-1A96-4DBD-997D-1385D298E9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D24CE8B-1A96-4DBD-997D-1385D298E95F}"/>
                        </a:ext>
                      </a:extLst>
                    </pic:cNvPr>
                    <pic:cNvPicPr>
                      <a:picLocks noChangeAspect="1"/>
                    </pic:cNvPicPr>
                  </pic:nvPicPr>
                  <pic:blipFill>
                    <a:blip r:embed="rId78"/>
                    <a:stretch>
                      <a:fillRect/>
                    </a:stretch>
                  </pic:blipFill>
                  <pic:spPr>
                    <a:xfrm>
                      <a:off x="0" y="0"/>
                      <a:ext cx="4528125" cy="3395001"/>
                    </a:xfrm>
                    <a:prstGeom prst="rect">
                      <a:avLst/>
                    </a:prstGeom>
                  </pic:spPr>
                </pic:pic>
              </a:graphicData>
            </a:graphic>
          </wp:inline>
        </w:drawing>
      </w:r>
    </w:p>
    <w:p w14:paraId="400B4AD6" w14:textId="6905523F" w:rsidR="00AE73D3" w:rsidRPr="00817F50" w:rsidRDefault="00AE73D3" w:rsidP="00E659A6">
      <w:pPr>
        <w:pStyle w:val="Caption"/>
        <w:spacing w:before="0" w:after="180"/>
        <w:jc w:val="center"/>
      </w:pPr>
      <w:bookmarkStart w:id="94" w:name="_Ref47434701"/>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42</w:t>
      </w:r>
      <w:r w:rsidRPr="00817F50">
        <w:fldChar w:fldCharType="end"/>
      </w:r>
      <w:bookmarkEnd w:id="94"/>
      <w:r w:rsidRPr="00817F50">
        <w:t xml:space="preserve">: Histograms of the </w:t>
      </w:r>
      <w:r w:rsidR="00E659A6" w:rsidRPr="00817F50">
        <w:t>simulation parameters: rotation angles and antenna array offsets.</w:t>
      </w:r>
    </w:p>
    <w:p w14:paraId="61155096" w14:textId="411B9ACE" w:rsidR="00AE73D3" w:rsidRPr="00817F50" w:rsidRDefault="00E659A6" w:rsidP="006526D3">
      <w:r w:rsidRPr="00817F50">
        <w:t xml:space="preserve">The randomized antenna array offsets inside the quiet zone are illustrated in </w:t>
      </w:r>
      <w:r w:rsidRPr="00817F50">
        <w:fldChar w:fldCharType="begin"/>
      </w:r>
      <w:r w:rsidRPr="00817F50">
        <w:instrText xml:space="preserve"> REF _Ref47434670 \h </w:instrText>
      </w:r>
      <w:r w:rsidRPr="00817F50">
        <w:fldChar w:fldCharType="separate"/>
      </w:r>
      <w:r w:rsidR="00AB290F" w:rsidRPr="00817F50">
        <w:t xml:space="preserve">Figure </w:t>
      </w:r>
      <w:r w:rsidR="00AB290F" w:rsidRPr="00817F50">
        <w:rPr>
          <w:noProof/>
        </w:rPr>
        <w:t>43</w:t>
      </w:r>
      <w:r w:rsidRPr="00817F50">
        <w:fldChar w:fldCharType="end"/>
      </w:r>
      <w:r w:rsidR="002A758E" w:rsidRPr="00817F50">
        <w:t xml:space="preserve"> which show a uniform distribution of offsets</w:t>
      </w:r>
      <w:r w:rsidRPr="00817F50">
        <w:t>.</w:t>
      </w:r>
    </w:p>
    <w:p w14:paraId="7FCF2276" w14:textId="5FA9C8F4" w:rsidR="00E659A6" w:rsidRPr="00817F50" w:rsidRDefault="00E659A6" w:rsidP="00E659A6">
      <w:pPr>
        <w:spacing w:after="0"/>
        <w:jc w:val="center"/>
      </w:pPr>
      <w:r w:rsidRPr="00817F50">
        <w:rPr>
          <w:noProof/>
        </w:rPr>
        <w:lastRenderedPageBreak/>
        <w:drawing>
          <wp:inline distT="0" distB="0" distL="0" distR="0" wp14:anchorId="52F06154" wp14:editId="71593125">
            <wp:extent cx="2286000" cy="2251143"/>
            <wp:effectExtent l="0" t="0" r="0" b="0"/>
            <wp:docPr id="5005733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79">
                      <a:extLst>
                        <a:ext uri="{28A0092B-C50C-407E-A947-70E740481C1C}">
                          <a14:useLocalDpi xmlns:a14="http://schemas.microsoft.com/office/drawing/2010/main" val="0"/>
                        </a:ext>
                      </a:extLst>
                    </a:blip>
                    <a:stretch>
                      <a:fillRect/>
                    </a:stretch>
                  </pic:blipFill>
                  <pic:spPr>
                    <a:xfrm>
                      <a:off x="0" y="0"/>
                      <a:ext cx="2286000" cy="2251143"/>
                    </a:xfrm>
                    <a:prstGeom prst="rect">
                      <a:avLst/>
                    </a:prstGeom>
                  </pic:spPr>
                </pic:pic>
              </a:graphicData>
            </a:graphic>
          </wp:inline>
        </w:drawing>
      </w:r>
    </w:p>
    <w:p w14:paraId="2649D088" w14:textId="5F5730C2" w:rsidR="00E659A6" w:rsidRPr="00817F50" w:rsidRDefault="00E659A6" w:rsidP="00E659A6">
      <w:pPr>
        <w:pStyle w:val="Caption"/>
        <w:spacing w:before="0" w:after="180"/>
        <w:jc w:val="center"/>
      </w:pPr>
      <w:bookmarkStart w:id="95" w:name="_Ref47434670"/>
      <w:bookmarkStart w:id="96" w:name="_Ref47434666"/>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43</w:t>
      </w:r>
      <w:r w:rsidRPr="00817F50">
        <w:fldChar w:fldCharType="end"/>
      </w:r>
      <w:bookmarkEnd w:id="95"/>
      <w:r w:rsidRPr="00817F50">
        <w:t>: Illustration of the random antenna array offsets within the QZ.</w:t>
      </w:r>
      <w:bookmarkEnd w:id="96"/>
      <w:r w:rsidRPr="00817F50">
        <w:t xml:space="preserve"> </w:t>
      </w:r>
    </w:p>
    <w:p w14:paraId="1056FB36" w14:textId="609C0334" w:rsidR="00402998" w:rsidRPr="00817F50" w:rsidRDefault="00752D57" w:rsidP="006526D3">
      <w:r w:rsidRPr="00817F50">
        <w:t>In the following, the TRP simulation results are outlined without any correction applied, i.e., the unknown, random offset is not compensated. Additionally</w:t>
      </w:r>
      <w:r w:rsidR="00D919B5" w:rsidRPr="00817F50">
        <w:t>, the results from a</w:t>
      </w:r>
      <w:r w:rsidRPr="00817F50">
        <w:t xml:space="preserve"> novel </w:t>
      </w:r>
      <w:r w:rsidR="00D919B5" w:rsidRPr="00817F50">
        <w:t xml:space="preserve">TRP </w:t>
      </w:r>
      <w:r w:rsidRPr="00817F50">
        <w:t xml:space="preserve">approach </w:t>
      </w:r>
      <w:r w:rsidR="00D919B5" w:rsidRPr="00817F50">
        <w:t xml:space="preserve">that </w:t>
      </w:r>
      <w:proofErr w:type="gramStart"/>
      <w:r w:rsidR="00D919B5" w:rsidRPr="00817F50">
        <w:t>takes into account</w:t>
      </w:r>
      <w:proofErr w:type="gramEnd"/>
      <w:r w:rsidR="00D919B5" w:rsidRPr="00817F50">
        <w:t xml:space="preserve"> </w:t>
      </w:r>
      <w:r w:rsidRPr="00817F50">
        <w:t xml:space="preserve">the offset, </w:t>
      </w:r>
      <w:r w:rsidR="007279FF" w:rsidRPr="00817F50">
        <w:t xml:space="preserve">e.g., </w:t>
      </w:r>
      <w:r w:rsidRPr="00817F50">
        <w:t xml:space="preserve">determined using the methodology discussed in the previous section, </w:t>
      </w:r>
      <w:r w:rsidR="00D919B5" w:rsidRPr="00817F50">
        <w:t xml:space="preserve">is presented. </w:t>
      </w:r>
    </w:p>
    <w:p w14:paraId="573DA84B" w14:textId="70B91528" w:rsidR="00D919B5" w:rsidRPr="00817F50" w:rsidRDefault="00D919B5" w:rsidP="006526D3">
      <w:r w:rsidRPr="00817F50">
        <w:t xml:space="preserve">The first set of results are for a NF range length of 20cm with a maximum 8x2 antenna array offset in </w:t>
      </w:r>
      <w:r w:rsidRPr="00817F50">
        <w:rPr>
          <w:i/>
          <w:iCs/>
        </w:rPr>
        <w:t>x</w:t>
      </w:r>
      <w:r w:rsidRPr="00817F50">
        <w:t xml:space="preserve">, </w:t>
      </w:r>
      <w:r w:rsidRPr="00817F50">
        <w:rPr>
          <w:i/>
          <w:iCs/>
        </w:rPr>
        <w:t>y</w:t>
      </w:r>
      <w:r w:rsidRPr="00817F50">
        <w:t xml:space="preserve">, and </w:t>
      </w:r>
      <w:r w:rsidRPr="00817F50">
        <w:rPr>
          <w:i/>
          <w:iCs/>
        </w:rPr>
        <w:t>z</w:t>
      </w:r>
      <w:r w:rsidRPr="00817F50">
        <w:t xml:space="preserve"> of 15cm (the additional </w:t>
      </w:r>
      <w:r w:rsidRPr="00817F50">
        <w:rPr>
          <w:i/>
          <w:iCs/>
        </w:rPr>
        <w:t>D</w:t>
      </w:r>
      <w:r w:rsidRPr="00817F50">
        <w:t xml:space="preserve">/2 or </w:t>
      </w:r>
      <w:proofErr w:type="spellStart"/>
      <w:r w:rsidRPr="00817F50">
        <w:rPr>
          <w:i/>
          <w:iCs/>
        </w:rPr>
        <w:t>D</w:t>
      </w:r>
      <w:r w:rsidRPr="00817F50">
        <w:rPr>
          <w:vertAlign w:val="subscript"/>
        </w:rPr>
        <w:t>eff</w:t>
      </w:r>
      <w:proofErr w:type="spellEnd"/>
      <w:r w:rsidRPr="00817F50">
        <w:t>/2 offset was omitted here for simplicity). The</w:t>
      </w:r>
      <w:r w:rsidR="00021E0E" w:rsidRPr="00817F50">
        <w:t xml:space="preserve"> TRP sampling grid was assumed to be a constant-step size grid with 2</w:t>
      </w:r>
      <w:r w:rsidR="00021E0E" w:rsidRPr="00817F50">
        <w:rPr>
          <w:vertAlign w:val="superscript"/>
        </w:rPr>
        <w:t>o</w:t>
      </w:r>
      <w:r w:rsidR="00021E0E" w:rsidRPr="00817F50">
        <w:t xml:space="preserve"> step size in </w:t>
      </w:r>
      <w:r w:rsidR="00021E0E" w:rsidRPr="00817F50">
        <w:rPr>
          <w:rFonts w:ascii="Symbol" w:hAnsi="Symbol"/>
        </w:rPr>
        <w:t>q</w:t>
      </w:r>
      <w:r w:rsidR="00021E0E" w:rsidRPr="00817F50">
        <w:t xml:space="preserve"> and </w:t>
      </w:r>
      <w:r w:rsidR="00021E0E" w:rsidRPr="00817F50">
        <w:rPr>
          <w:rFonts w:ascii="Symbol" w:hAnsi="Symbol"/>
        </w:rPr>
        <w:t>f</w:t>
      </w:r>
      <w:r w:rsidR="00021E0E" w:rsidRPr="00817F50">
        <w:t>, i.e., very fine measurement grid when compared to the permitted 15</w:t>
      </w:r>
      <w:r w:rsidR="00021E0E" w:rsidRPr="00817F50">
        <w:rPr>
          <w:vertAlign w:val="superscript"/>
        </w:rPr>
        <w:t>o</w:t>
      </w:r>
      <w:r w:rsidR="00021E0E" w:rsidRPr="00817F50">
        <w:t xml:space="preserve"> step size grid for IFF measurements and PC3 devices with worst-case antenna assumptions of 8x2. </w:t>
      </w:r>
      <w:r w:rsidR="00040683" w:rsidRPr="00817F50">
        <w:t xml:space="preserve">The TRP quadrature is based on the Clenshaw-Curtis approach. A total of 10,000 TRP simulations with random antenna array rotations and offsets up to 15cm were performed. </w:t>
      </w:r>
    </w:p>
    <w:p w14:paraId="076D9792" w14:textId="3A8D80BF" w:rsidR="00040683" w:rsidRPr="00817F50" w:rsidRDefault="00040683" w:rsidP="006526D3">
      <w:r w:rsidRPr="00817F50">
        <w:t xml:space="preserve">The histogram of the TRPs with and without correction are shown in </w:t>
      </w:r>
      <w:r w:rsidRPr="00817F50">
        <w:fldChar w:fldCharType="begin"/>
      </w:r>
      <w:r w:rsidRPr="00817F50">
        <w:instrText xml:space="preserve"> REF _Ref47441777 \h </w:instrText>
      </w:r>
      <w:r w:rsidRPr="00817F50">
        <w:fldChar w:fldCharType="separate"/>
      </w:r>
      <w:r w:rsidR="00AB290F" w:rsidRPr="00817F50">
        <w:t xml:space="preserve">Figure </w:t>
      </w:r>
      <w:r w:rsidR="00AB290F" w:rsidRPr="00817F50">
        <w:rPr>
          <w:noProof/>
        </w:rPr>
        <w:t>44</w:t>
      </w:r>
      <w:r w:rsidRPr="00817F50">
        <w:fldChar w:fldCharType="end"/>
      </w:r>
      <w:r w:rsidRPr="00817F50">
        <w:t xml:space="preserve">. Clearly, </w:t>
      </w:r>
      <w:r w:rsidR="00896416" w:rsidRPr="00817F50">
        <w:t xml:space="preserve">even with very fine measurement grids, large uncertainties can be </w:t>
      </w:r>
      <w:r w:rsidR="00AD2A06" w:rsidRPr="00817F50">
        <w:t xml:space="preserve">observed </w:t>
      </w:r>
      <w:r w:rsidR="00896416" w:rsidRPr="00817F50">
        <w:t xml:space="preserve">for TRP for measurements performed in the NF with antenna arrays offset from the centre of QZ (black box). On the other hand, the novel TRP NF approach taking the offsets into account allows for very accurate TRP measurements in the NF. </w:t>
      </w:r>
    </w:p>
    <w:p w14:paraId="3672DEB6" w14:textId="2EDB2797" w:rsidR="00040683" w:rsidRPr="00817F50" w:rsidRDefault="004C3D0A" w:rsidP="00040683">
      <w:pPr>
        <w:pStyle w:val="Caption"/>
        <w:spacing w:before="0" w:after="0"/>
        <w:jc w:val="center"/>
      </w:pPr>
      <w:bookmarkStart w:id="97" w:name="_Hlk47625616"/>
      <w:r w:rsidRPr="00817F50">
        <w:rPr>
          <w:noProof/>
        </w:rPr>
        <w:drawing>
          <wp:inline distT="0" distB="0" distL="0" distR="0" wp14:anchorId="0562A521" wp14:editId="7652F906">
            <wp:extent cx="5029200" cy="37720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29200" cy="3772030"/>
                    </a:xfrm>
                    <a:prstGeom prst="rect">
                      <a:avLst/>
                    </a:prstGeom>
                    <a:noFill/>
                    <a:ln>
                      <a:noFill/>
                    </a:ln>
                  </pic:spPr>
                </pic:pic>
              </a:graphicData>
            </a:graphic>
          </wp:inline>
        </w:drawing>
      </w:r>
    </w:p>
    <w:p w14:paraId="42DCDC8F" w14:textId="72975F69" w:rsidR="00040683" w:rsidRPr="00817F50" w:rsidRDefault="00040683" w:rsidP="00040683">
      <w:pPr>
        <w:pStyle w:val="Caption"/>
        <w:spacing w:before="0" w:after="180"/>
        <w:jc w:val="center"/>
      </w:pPr>
      <w:bookmarkStart w:id="98" w:name="_Ref47441777"/>
      <w:bookmarkStart w:id="99" w:name="_Ref47441757"/>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44</w:t>
      </w:r>
      <w:r w:rsidRPr="00817F50">
        <w:fldChar w:fldCharType="end"/>
      </w:r>
      <w:bookmarkEnd w:id="98"/>
      <w:r w:rsidRPr="00817F50">
        <w:t>: TRP simulation results with NF range length of 20cm and random antenna array orientations and offsets (30cm QZ). A constant-step size measurement grid with 2</w:t>
      </w:r>
      <w:r w:rsidRPr="00817F50">
        <w:rPr>
          <w:vertAlign w:val="superscript"/>
        </w:rPr>
        <w:t>o</w:t>
      </w:r>
      <w:r w:rsidRPr="00817F50">
        <w:t xml:space="preserve"> step size was applied.</w:t>
      </w:r>
      <w:bookmarkEnd w:id="99"/>
      <w:r w:rsidRPr="00817F50">
        <w:t xml:space="preserve"> </w:t>
      </w:r>
    </w:p>
    <w:bookmarkEnd w:id="97"/>
    <w:p w14:paraId="61A3E7FE" w14:textId="46666F24" w:rsidR="00040683" w:rsidRPr="00817F50" w:rsidRDefault="00896416" w:rsidP="006526D3">
      <w:r w:rsidRPr="00817F50">
        <w:lastRenderedPageBreak/>
        <w:t xml:space="preserve">The results for another </w:t>
      </w:r>
      <w:r w:rsidR="00301D02" w:rsidRPr="00817F50">
        <w:t xml:space="preserve">analysis are presented for mean TRP error and std. deviation of TRP error in </w:t>
      </w:r>
      <w:r w:rsidR="00301D02" w:rsidRPr="00817F50">
        <w:fldChar w:fldCharType="begin"/>
      </w:r>
      <w:r w:rsidR="00301D02" w:rsidRPr="00817F50">
        <w:instrText xml:space="preserve"> REF _Ref47443130 \h </w:instrText>
      </w:r>
      <w:r w:rsidR="00301D02" w:rsidRPr="00817F50">
        <w:fldChar w:fldCharType="separate"/>
      </w:r>
      <w:r w:rsidR="00AB290F" w:rsidRPr="00817F50">
        <w:t xml:space="preserve">Figure </w:t>
      </w:r>
      <w:r w:rsidR="00AB290F" w:rsidRPr="00817F50">
        <w:rPr>
          <w:noProof/>
        </w:rPr>
        <w:t>45</w:t>
      </w:r>
      <w:r w:rsidR="00301D02" w:rsidRPr="00817F50">
        <w:fldChar w:fldCharType="end"/>
      </w:r>
      <w:r w:rsidR="00301D02" w:rsidRPr="00817F50">
        <w:t xml:space="preserve"> and </w:t>
      </w:r>
      <w:r w:rsidR="00301D02" w:rsidRPr="00817F50">
        <w:fldChar w:fldCharType="begin"/>
      </w:r>
      <w:r w:rsidR="00301D02" w:rsidRPr="00817F50">
        <w:instrText xml:space="preserve"> REF _Ref47443132 \h </w:instrText>
      </w:r>
      <w:r w:rsidR="00301D02" w:rsidRPr="00817F50">
        <w:fldChar w:fldCharType="separate"/>
      </w:r>
      <w:r w:rsidR="00AB290F" w:rsidRPr="00817F50">
        <w:t xml:space="preserve">Figure </w:t>
      </w:r>
      <w:r w:rsidR="00AB290F" w:rsidRPr="00817F50">
        <w:rPr>
          <w:noProof/>
        </w:rPr>
        <w:t>46</w:t>
      </w:r>
      <w:r w:rsidR="00301D02" w:rsidRPr="00817F50">
        <w:fldChar w:fldCharType="end"/>
      </w:r>
      <w:r w:rsidR="00301D02" w:rsidRPr="00817F50">
        <w:t xml:space="preserve">, respectively. Here, the NF range length was </w:t>
      </w:r>
      <w:r w:rsidR="004F7B39" w:rsidRPr="00817F50">
        <w:t xml:space="preserve">again </w:t>
      </w:r>
      <w:r w:rsidR="00301D02" w:rsidRPr="00817F50">
        <w:t>assumed to be 2</w:t>
      </w:r>
      <w:r w:rsidR="00024766" w:rsidRPr="00817F50">
        <w:t>0</w:t>
      </w:r>
      <w:r w:rsidR="00301D02" w:rsidRPr="00817F50">
        <w:t>cm and a measurement grid with 10</w:t>
      </w:r>
      <w:r w:rsidR="00301D02" w:rsidRPr="00817F50">
        <w:rPr>
          <w:vertAlign w:val="superscript"/>
        </w:rPr>
        <w:t>o</w:t>
      </w:r>
      <w:r w:rsidR="00301D02" w:rsidRPr="00817F50">
        <w:t xml:space="preserve"> step size was selected</w:t>
      </w:r>
      <w:r w:rsidR="004F7B39" w:rsidRPr="00817F50">
        <w:t xml:space="preserve"> this time</w:t>
      </w:r>
      <w:r w:rsidR="00301D02" w:rsidRPr="00817F50">
        <w:t xml:space="preserve">. In these figures, the cumulative mean errors and standard deviations are shown </w:t>
      </w:r>
      <w:r w:rsidR="004F7B39" w:rsidRPr="00817F50">
        <w:t>as a function of the simulation number; c</w:t>
      </w:r>
      <w:r w:rsidR="00301D02" w:rsidRPr="00817F50">
        <w:t xml:space="preserve">onvergence </w:t>
      </w:r>
      <w:r w:rsidR="004F7B39" w:rsidRPr="00817F50">
        <w:t xml:space="preserve">can be observed </w:t>
      </w:r>
      <w:r w:rsidR="00301D02" w:rsidRPr="00817F50">
        <w:t xml:space="preserve">after about 5000 simulations. Clearly, for this coarser measurement grid, the TRP MUs </w:t>
      </w:r>
      <w:r w:rsidR="006825C7" w:rsidRPr="00817F50">
        <w:t>of 0.66dB (systematic) and 0.46dB (</w:t>
      </w:r>
      <w:proofErr w:type="spellStart"/>
      <w:r w:rsidR="006825C7" w:rsidRPr="00817F50">
        <w:t>RSS’ed</w:t>
      </w:r>
      <w:proofErr w:type="spellEnd"/>
      <w:r w:rsidR="006825C7" w:rsidRPr="00817F50">
        <w:t xml:space="preserve">) </w:t>
      </w:r>
      <w:r w:rsidR="00301D02" w:rsidRPr="00817F50">
        <w:t xml:space="preserve">without any correction </w:t>
      </w:r>
      <w:r w:rsidR="006825C7" w:rsidRPr="00817F50">
        <w:t>are significant but can be reduced significantly with the novel TRP offset approach with MUs of 0.</w:t>
      </w:r>
      <w:r w:rsidR="00817F50" w:rsidRPr="00817F50">
        <w:t>02</w:t>
      </w:r>
      <w:r w:rsidR="00817F50" w:rsidRPr="00817F50">
        <w:t xml:space="preserve">dB </w:t>
      </w:r>
      <w:r w:rsidR="006825C7" w:rsidRPr="00817F50">
        <w:t>(systematic) and 0.21dB (</w:t>
      </w:r>
      <w:proofErr w:type="spellStart"/>
      <w:r w:rsidR="006825C7" w:rsidRPr="00817F50">
        <w:t>RSS’ed</w:t>
      </w:r>
      <w:proofErr w:type="spellEnd"/>
      <w:r w:rsidR="006825C7" w:rsidRPr="00817F50">
        <w:t>).</w:t>
      </w:r>
    </w:p>
    <w:p w14:paraId="2915BAB7" w14:textId="2EE3BEA1" w:rsidR="004F7B39" w:rsidRPr="00817F50" w:rsidRDefault="004F7B39" w:rsidP="004F7B39">
      <w:pPr>
        <w:pStyle w:val="Caption"/>
      </w:pPr>
      <w:bookmarkStart w:id="100" w:name="_Ref47625497"/>
      <w:bookmarkStart w:id="101" w:name="_Ref47443949"/>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21</w:t>
      </w:r>
      <w:r w:rsidRPr="00817F50">
        <w:fldChar w:fldCharType="end"/>
      </w:r>
      <w:r w:rsidRPr="00817F50">
        <w:t xml:space="preserve">: Large uncertainties can be </w:t>
      </w:r>
      <w:r w:rsidR="007279FF" w:rsidRPr="00817F50">
        <w:t>observed</w:t>
      </w:r>
      <w:r w:rsidRPr="00817F50">
        <w:t xml:space="preserve"> for TRP for measurements performed in the NF </w:t>
      </w:r>
      <w:r w:rsidR="007279FF" w:rsidRPr="00817F50">
        <w:t>utilizing</w:t>
      </w:r>
      <w:r w:rsidR="00AD2A06" w:rsidRPr="00817F50">
        <w:t xml:space="preserve"> the black back box approach.</w:t>
      </w:r>
      <w:bookmarkEnd w:id="100"/>
      <w:r w:rsidR="00AD2A06" w:rsidRPr="00817F50">
        <w:t xml:space="preserve"> </w:t>
      </w:r>
      <w:bookmarkEnd w:id="101"/>
    </w:p>
    <w:p w14:paraId="41A8B5ED" w14:textId="29B535C2" w:rsidR="004F7B39" w:rsidRPr="00817F50" w:rsidRDefault="004F7B39" w:rsidP="004F7B39">
      <w:pPr>
        <w:pStyle w:val="Caption"/>
      </w:pPr>
      <w:bookmarkStart w:id="102" w:name="_Ref47443950"/>
      <w:bookmarkStart w:id="103" w:name="_Ref47625498"/>
      <w:r w:rsidRPr="00817F50">
        <w:t xml:space="preserve">Observation </w:t>
      </w:r>
      <w:r w:rsidRPr="00817F50">
        <w:fldChar w:fldCharType="begin"/>
      </w:r>
      <w:r w:rsidRPr="00817F50">
        <w:instrText xml:space="preserve"> SEQ Observation \* ARABIC </w:instrText>
      </w:r>
      <w:r w:rsidRPr="00817F50">
        <w:fldChar w:fldCharType="separate"/>
      </w:r>
      <w:r w:rsidR="00AB290F" w:rsidRPr="00817F50">
        <w:rPr>
          <w:noProof/>
        </w:rPr>
        <w:t>22</w:t>
      </w:r>
      <w:r w:rsidRPr="00817F50">
        <w:fldChar w:fldCharType="end"/>
      </w:r>
      <w:r w:rsidRPr="00817F50">
        <w:t>: With the offset of the antenna array known, e.g., estimated with the enhanced NF methodology introduced in this contribution, very accurate TRP measurements in the NF</w:t>
      </w:r>
      <w:bookmarkEnd w:id="102"/>
      <w:r w:rsidR="00AD2A06" w:rsidRPr="00817F50">
        <w:t xml:space="preserve"> can be made with a TRP offset compensation approach</w:t>
      </w:r>
      <w:bookmarkEnd w:id="103"/>
    </w:p>
    <w:p w14:paraId="677E7662" w14:textId="3F45F079" w:rsidR="00301D02" w:rsidRPr="00817F50" w:rsidRDefault="00387A8A" w:rsidP="00301D02">
      <w:pPr>
        <w:spacing w:after="0"/>
        <w:jc w:val="center"/>
      </w:pPr>
      <w:r w:rsidRPr="00817F50">
        <w:rPr>
          <w:noProof/>
        </w:rPr>
        <w:drawing>
          <wp:inline distT="0" distB="0" distL="0" distR="0" wp14:anchorId="2DC6CA1D" wp14:editId="1F5C9ED4">
            <wp:extent cx="4572635" cy="34690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635" cy="3469005"/>
                    </a:xfrm>
                    <a:prstGeom prst="rect">
                      <a:avLst/>
                    </a:prstGeom>
                    <a:noFill/>
                  </pic:spPr>
                </pic:pic>
              </a:graphicData>
            </a:graphic>
          </wp:inline>
        </w:drawing>
      </w:r>
    </w:p>
    <w:p w14:paraId="4B2BF58A" w14:textId="1C40BDBF" w:rsidR="00301D02" w:rsidRPr="00817F50" w:rsidRDefault="00301D02" w:rsidP="00301D02">
      <w:pPr>
        <w:pStyle w:val="Caption"/>
        <w:spacing w:before="0" w:after="180"/>
        <w:jc w:val="center"/>
      </w:pPr>
      <w:bookmarkStart w:id="104" w:name="_Ref47443130"/>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45</w:t>
      </w:r>
      <w:r w:rsidRPr="00817F50">
        <w:fldChar w:fldCharType="end"/>
      </w:r>
      <w:bookmarkEnd w:id="104"/>
      <w:r w:rsidRPr="00817F50">
        <w:t>: TRP simulation results for mean error with NF range length of 2</w:t>
      </w:r>
      <w:r w:rsidR="006805EC" w:rsidRPr="00817F50">
        <w:t>0</w:t>
      </w:r>
      <w:r w:rsidRPr="00817F50">
        <w:t>cm and random antenna array orientations and offsets (30cm QZ). A constant-step size measurement grid with 10</w:t>
      </w:r>
      <w:r w:rsidRPr="00817F50">
        <w:rPr>
          <w:vertAlign w:val="superscript"/>
        </w:rPr>
        <w:t>o</w:t>
      </w:r>
      <w:r w:rsidRPr="00817F50">
        <w:t xml:space="preserve"> step size was applied. </w:t>
      </w:r>
    </w:p>
    <w:p w14:paraId="5EF6A66F" w14:textId="6723F883" w:rsidR="00301D02" w:rsidRPr="00817F50" w:rsidRDefault="00301D02" w:rsidP="006526D3"/>
    <w:p w14:paraId="6A01A58F" w14:textId="278177AE" w:rsidR="00301D02" w:rsidRPr="00817F50" w:rsidRDefault="00301D02" w:rsidP="00301D02">
      <w:pPr>
        <w:spacing w:after="0"/>
        <w:jc w:val="center"/>
      </w:pPr>
      <w:r w:rsidRPr="00817F50">
        <w:rPr>
          <w:noProof/>
        </w:rPr>
        <w:lastRenderedPageBreak/>
        <w:drawing>
          <wp:inline distT="0" distB="0" distL="0" distR="0" wp14:anchorId="350851D3" wp14:editId="793C0C16">
            <wp:extent cx="4572000" cy="3468819"/>
            <wp:effectExtent l="0" t="0" r="0" b="0"/>
            <wp:docPr id="168591158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82">
                      <a:extLst>
                        <a:ext uri="{28A0092B-C50C-407E-A947-70E740481C1C}">
                          <a14:useLocalDpi xmlns:a14="http://schemas.microsoft.com/office/drawing/2010/main" val="0"/>
                        </a:ext>
                      </a:extLst>
                    </a:blip>
                    <a:stretch>
                      <a:fillRect/>
                    </a:stretch>
                  </pic:blipFill>
                  <pic:spPr>
                    <a:xfrm>
                      <a:off x="0" y="0"/>
                      <a:ext cx="4572000" cy="3468819"/>
                    </a:xfrm>
                    <a:prstGeom prst="rect">
                      <a:avLst/>
                    </a:prstGeom>
                  </pic:spPr>
                </pic:pic>
              </a:graphicData>
            </a:graphic>
          </wp:inline>
        </w:drawing>
      </w:r>
    </w:p>
    <w:p w14:paraId="3F94C244" w14:textId="487797A1" w:rsidR="00301D02" w:rsidRPr="00817F50" w:rsidRDefault="00301D02" w:rsidP="00301D02">
      <w:pPr>
        <w:pStyle w:val="Caption"/>
        <w:spacing w:before="0" w:after="180"/>
        <w:jc w:val="center"/>
      </w:pPr>
      <w:bookmarkStart w:id="105" w:name="_Ref47443132"/>
      <w:r w:rsidRPr="00817F50">
        <w:t xml:space="preserve">Figure </w:t>
      </w:r>
      <w:r w:rsidRPr="00817F50">
        <w:fldChar w:fldCharType="begin"/>
      </w:r>
      <w:r w:rsidRPr="00817F50">
        <w:instrText xml:space="preserve"> SEQ Figure \* ARABIC </w:instrText>
      </w:r>
      <w:r w:rsidRPr="00817F50">
        <w:fldChar w:fldCharType="separate"/>
      </w:r>
      <w:r w:rsidR="00AB290F" w:rsidRPr="00817F50">
        <w:rPr>
          <w:noProof/>
        </w:rPr>
        <w:t>46</w:t>
      </w:r>
      <w:r w:rsidRPr="00817F50">
        <w:fldChar w:fldCharType="end"/>
      </w:r>
      <w:bookmarkEnd w:id="105"/>
      <w:r w:rsidRPr="00817F50">
        <w:t>: TRP simulation results for standard deviation with NF range length of 2</w:t>
      </w:r>
      <w:r w:rsidR="006805EC" w:rsidRPr="00817F50">
        <w:t>0</w:t>
      </w:r>
      <w:r w:rsidRPr="00817F50">
        <w:t>cm and random antenna array orientations a</w:t>
      </w:r>
      <w:bookmarkStart w:id="106" w:name="_GoBack"/>
      <w:bookmarkEnd w:id="106"/>
      <w:r w:rsidRPr="00817F50">
        <w:t>nd offsets (30cm QZ). A constant-step size measurement grid with 10</w:t>
      </w:r>
      <w:r w:rsidRPr="00817F50">
        <w:rPr>
          <w:vertAlign w:val="superscript"/>
        </w:rPr>
        <w:t>o</w:t>
      </w:r>
      <w:r w:rsidRPr="00817F50">
        <w:t xml:space="preserve"> step size was applied. </w:t>
      </w:r>
    </w:p>
    <w:p w14:paraId="36A3150D" w14:textId="25BE3871" w:rsidR="00301D02" w:rsidRPr="00817F50" w:rsidRDefault="00AD2A06" w:rsidP="00AD2A06">
      <w:pPr>
        <w:pStyle w:val="Caption"/>
      </w:pPr>
      <w:bookmarkStart w:id="107" w:name="_Ref47625423"/>
      <w:r w:rsidRPr="00817F50">
        <w:t xml:space="preserve">Proposal </w:t>
      </w:r>
      <w:r w:rsidRPr="00817F50">
        <w:fldChar w:fldCharType="begin"/>
      </w:r>
      <w:r w:rsidRPr="00817F50">
        <w:instrText xml:space="preserve"> SEQ Proposal \* ARABIC </w:instrText>
      </w:r>
      <w:r w:rsidRPr="00817F50">
        <w:fldChar w:fldCharType="separate"/>
      </w:r>
      <w:r w:rsidR="00AB290F" w:rsidRPr="00817F50">
        <w:rPr>
          <w:noProof/>
        </w:rPr>
        <w:t>9</w:t>
      </w:r>
      <w:r w:rsidRPr="00817F50">
        <w:fldChar w:fldCharType="end"/>
      </w:r>
      <w:r w:rsidRPr="00817F50">
        <w:t>: When performing TRP measurements in the NF, the offsets should be compensated to improve the measurement uncertainty.</w:t>
      </w:r>
      <w:bookmarkEnd w:id="107"/>
      <w:r w:rsidRPr="00817F50">
        <w:t xml:space="preserve"> </w:t>
      </w:r>
    </w:p>
    <w:bookmarkEnd w:id="3"/>
    <w:p w14:paraId="635A421D" w14:textId="77777777" w:rsidR="00862C13" w:rsidRPr="00817F50" w:rsidRDefault="00862C13">
      <w:pPr>
        <w:spacing w:after="0"/>
        <w:rPr>
          <w:rFonts w:ascii="Arial" w:hAnsi="Arial"/>
          <w:sz w:val="36"/>
        </w:rPr>
      </w:pPr>
      <w:r w:rsidRPr="00817F50">
        <w:br w:type="page"/>
      </w:r>
    </w:p>
    <w:p w14:paraId="35952390" w14:textId="14C1A16B" w:rsidR="008B0529" w:rsidRPr="00817F50" w:rsidRDefault="0053435C" w:rsidP="0053435C">
      <w:pPr>
        <w:pStyle w:val="Heading1"/>
        <w:ind w:left="567" w:hanging="567"/>
      </w:pPr>
      <w:r w:rsidRPr="00817F50">
        <w:lastRenderedPageBreak/>
        <w:t>Conclusion</w:t>
      </w:r>
    </w:p>
    <w:p w14:paraId="35952391" w14:textId="20007DF2" w:rsidR="008B0529" w:rsidRPr="00817F50" w:rsidRDefault="0053435C" w:rsidP="008B0529">
      <w:r w:rsidRPr="00817F50">
        <w:t>The following observations and proposals were made in this contribution</w:t>
      </w:r>
    </w:p>
    <w:p w14:paraId="5DC08151" w14:textId="5182BFFC" w:rsidR="00387A8A" w:rsidRPr="00117683" w:rsidRDefault="00817F50" w:rsidP="008B0529">
      <w:pPr>
        <w:rPr>
          <w:b/>
          <w:bCs/>
        </w:rPr>
      </w:pPr>
      <w:r w:rsidRPr="00117683">
        <w:rPr>
          <w:b/>
          <w:bCs/>
        </w:rPr>
        <w:fldChar w:fldCharType="begin"/>
      </w:r>
      <w:r w:rsidRPr="00117683">
        <w:rPr>
          <w:b/>
          <w:bCs/>
        </w:rPr>
        <w:instrText xml:space="preserve"> REF _Ref47443940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w:t>
      </w:r>
      <w:r w:rsidRPr="00117683">
        <w:rPr>
          <w:b/>
          <w:bCs/>
        </w:rPr>
        <w:t>: White box testing generally requires the declaration by the manufacturer which antenna panel is active in any UL/DL test direction and the detailed locations of the panels within the DUT for full test case coverage</w:t>
      </w:r>
      <w:r w:rsidRPr="00117683">
        <w:rPr>
          <w:b/>
          <w:bCs/>
        </w:rPr>
        <w:fldChar w:fldCharType="end"/>
      </w:r>
    </w:p>
    <w:p w14:paraId="71FF418B" w14:textId="200BFD17" w:rsidR="00817F50" w:rsidRPr="00117683" w:rsidRDefault="00817F50" w:rsidP="008B0529">
      <w:pPr>
        <w:rPr>
          <w:b/>
          <w:bCs/>
        </w:rPr>
      </w:pPr>
      <w:r w:rsidRPr="00117683">
        <w:rPr>
          <w:b/>
          <w:bCs/>
        </w:rPr>
        <w:fldChar w:fldCharType="begin"/>
      </w:r>
      <w:r w:rsidRPr="00117683">
        <w:rPr>
          <w:b/>
          <w:bCs/>
        </w:rPr>
        <w:instrText xml:space="preserve"> REF _Ref47443942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2</w:t>
      </w:r>
      <w:r w:rsidRPr="00117683">
        <w:rPr>
          <w:b/>
          <w:bCs/>
        </w:rPr>
        <w:t>: If white box test approach is selected for an enhanced NF test methodology supporting all conformance test cases, a vendor declaration is required which antenna panel is active in any UL/DL test direction and the detailed locations of the panels within the DUT.</w:t>
      </w:r>
      <w:r w:rsidRPr="00117683">
        <w:rPr>
          <w:b/>
          <w:bCs/>
        </w:rPr>
        <w:fldChar w:fldCharType="end"/>
      </w:r>
    </w:p>
    <w:p w14:paraId="7EB5468C" w14:textId="06F92D55" w:rsidR="00817F50" w:rsidRPr="00117683" w:rsidRDefault="00817F50" w:rsidP="008B0529">
      <w:pPr>
        <w:rPr>
          <w:b/>
          <w:bCs/>
        </w:rPr>
      </w:pPr>
      <w:r w:rsidRPr="00117683">
        <w:rPr>
          <w:b/>
          <w:bCs/>
        </w:rPr>
        <w:fldChar w:fldCharType="begin"/>
      </w:r>
      <w:r w:rsidRPr="00117683">
        <w:rPr>
          <w:b/>
          <w:bCs/>
        </w:rPr>
        <w:instrText xml:space="preserve"> REF _Ref23756058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3</w:t>
      </w:r>
      <w:r w:rsidRPr="00117683">
        <w:rPr>
          <w:b/>
          <w:bCs/>
        </w:rPr>
        <w:t>: If white box test approach is selected for an enhanced NF test methodology meant to provide full conformance test case coverage, x-y-z positioning systems to fully automate test cases will likely affect the Quality of QZ MU and increase test system complexity as well as test time.</w:t>
      </w:r>
      <w:r w:rsidRPr="00117683">
        <w:rPr>
          <w:b/>
          <w:bCs/>
        </w:rPr>
        <w:fldChar w:fldCharType="end"/>
      </w:r>
    </w:p>
    <w:p w14:paraId="1013F801" w14:textId="204CBE6B" w:rsidR="00817F50" w:rsidRPr="00117683" w:rsidRDefault="00817F50" w:rsidP="008B0529">
      <w:pPr>
        <w:rPr>
          <w:b/>
          <w:bCs/>
        </w:rPr>
      </w:pPr>
      <w:r w:rsidRPr="00117683">
        <w:rPr>
          <w:b/>
          <w:bCs/>
        </w:rPr>
        <w:fldChar w:fldCharType="begin"/>
      </w:r>
      <w:r w:rsidRPr="00117683">
        <w:rPr>
          <w:b/>
          <w:bCs/>
        </w:rPr>
        <w:instrText xml:space="preserve"> REF _Ref54196910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4</w:t>
      </w:r>
      <w:r w:rsidRPr="00117683">
        <w:rPr>
          <w:b/>
          <w:bCs/>
        </w:rPr>
        <w:t>: If white box test approach is selected for an enhanced NF test methodology meant to provide coverage for the low UL/high DL power test cases only, a limited vendor declaration is needed, i.e., the phase centre offset of the panel yielding TX/RX beam peak radiation.</w:t>
      </w:r>
      <w:r w:rsidRPr="00117683">
        <w:rPr>
          <w:b/>
          <w:bCs/>
        </w:rPr>
        <w:fldChar w:fldCharType="end"/>
      </w:r>
    </w:p>
    <w:p w14:paraId="358E7006" w14:textId="3B31CC9D" w:rsidR="00817F50" w:rsidRPr="00117683" w:rsidRDefault="00817F50" w:rsidP="008B0529">
      <w:pPr>
        <w:rPr>
          <w:b/>
          <w:bCs/>
        </w:rPr>
      </w:pPr>
      <w:r w:rsidRPr="00117683">
        <w:rPr>
          <w:b/>
          <w:bCs/>
        </w:rPr>
        <w:fldChar w:fldCharType="begin"/>
      </w:r>
      <w:r w:rsidRPr="00117683">
        <w:rPr>
          <w:b/>
          <w:bCs/>
        </w:rPr>
        <w:instrText xml:space="preserve"> REF _Ref47443941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5</w:t>
      </w:r>
      <w:r w:rsidRPr="00117683">
        <w:rPr>
          <w:b/>
          <w:bCs/>
        </w:rPr>
        <w:t>: Feedback whether enhanced testability methods need to perform beam peak searches and spherical coverage tests was inconclusive.</w:t>
      </w:r>
      <w:r w:rsidRPr="00117683">
        <w:rPr>
          <w:b/>
          <w:bCs/>
        </w:rPr>
        <w:fldChar w:fldCharType="end"/>
      </w:r>
    </w:p>
    <w:p w14:paraId="5CBFA655" w14:textId="0083704A" w:rsidR="00817F50" w:rsidRPr="00117683" w:rsidRDefault="00817F50" w:rsidP="008B0529">
      <w:pPr>
        <w:rPr>
          <w:b/>
          <w:bCs/>
        </w:rPr>
      </w:pPr>
      <w:r w:rsidRPr="00117683">
        <w:rPr>
          <w:b/>
          <w:bCs/>
        </w:rPr>
        <w:fldChar w:fldCharType="begin"/>
      </w:r>
      <w:r w:rsidRPr="00117683">
        <w:rPr>
          <w:b/>
          <w:bCs/>
        </w:rPr>
        <w:instrText xml:space="preserve"> REF _Ref23756044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6</w:t>
      </w:r>
      <w:r w:rsidRPr="00117683">
        <w:rPr>
          <w:b/>
          <w:bCs/>
        </w:rPr>
        <w:t>: For CATR test systems based on IFF test methodology white box vs black box testing makes little difference</w:t>
      </w:r>
      <w:r w:rsidRPr="00117683">
        <w:rPr>
          <w:b/>
          <w:bCs/>
        </w:rPr>
        <w:fldChar w:fldCharType="end"/>
      </w:r>
    </w:p>
    <w:p w14:paraId="032AD2F6" w14:textId="4D7784C6" w:rsidR="00817F50" w:rsidRPr="00117683" w:rsidRDefault="00817F50" w:rsidP="008B0529">
      <w:pPr>
        <w:rPr>
          <w:b/>
          <w:bCs/>
        </w:rPr>
      </w:pPr>
      <w:r w:rsidRPr="00117683">
        <w:rPr>
          <w:b/>
          <w:bCs/>
        </w:rPr>
        <w:fldChar w:fldCharType="begin"/>
      </w:r>
      <w:r w:rsidRPr="00117683">
        <w:rPr>
          <w:b/>
          <w:bCs/>
        </w:rPr>
        <w:instrText xml:space="preserve"> REF _Ref23756053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7</w:t>
      </w:r>
      <w:r w:rsidRPr="00117683">
        <w:rPr>
          <w:b/>
          <w:bCs/>
        </w:rPr>
        <w:t xml:space="preserve">: For DFF and DNF systems, white box testing could eliminate the offset MU and potentially yield quality of quiet zone MUs for DFF and DNF based test systems </w:t>
      </w:r>
      <w:proofErr w:type="gramStart"/>
      <w:r w:rsidRPr="00117683">
        <w:rPr>
          <w:b/>
          <w:bCs/>
        </w:rPr>
        <w:t>similar to</w:t>
      </w:r>
      <w:proofErr w:type="gramEnd"/>
      <w:r w:rsidRPr="00117683">
        <w:rPr>
          <w:b/>
          <w:bCs/>
        </w:rPr>
        <w:t xml:space="preserve"> those of CATR based test systems</w:t>
      </w:r>
      <w:r w:rsidRPr="00117683">
        <w:rPr>
          <w:b/>
          <w:bCs/>
        </w:rPr>
        <w:fldChar w:fldCharType="end"/>
      </w:r>
    </w:p>
    <w:p w14:paraId="28CAAB94" w14:textId="7D2D7B1D" w:rsidR="00817F50" w:rsidRPr="00117683" w:rsidRDefault="00817F50" w:rsidP="008B0529">
      <w:pPr>
        <w:rPr>
          <w:b/>
          <w:bCs/>
        </w:rPr>
      </w:pPr>
      <w:r w:rsidRPr="00117683">
        <w:rPr>
          <w:b/>
          <w:bCs/>
        </w:rPr>
        <w:fldChar w:fldCharType="begin"/>
      </w:r>
      <w:r w:rsidRPr="00117683">
        <w:rPr>
          <w:b/>
          <w:bCs/>
        </w:rPr>
        <w:instrText xml:space="preserve"> REF _Ref23756061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8</w:t>
      </w:r>
      <w:r w:rsidRPr="00117683">
        <w:rPr>
          <w:b/>
          <w:bCs/>
        </w:rPr>
        <w:t>: For white box testing, the min. range lengths for NF systems capable of single direction, TRP, and spherical coverage test cases is larger than for black box testing</w:t>
      </w:r>
      <w:r w:rsidRPr="00117683">
        <w:rPr>
          <w:b/>
          <w:bCs/>
        </w:rPr>
        <w:fldChar w:fldCharType="end"/>
      </w:r>
    </w:p>
    <w:p w14:paraId="609BDFB2" w14:textId="54D91560" w:rsidR="00817F50" w:rsidRPr="00117683" w:rsidRDefault="00817F50" w:rsidP="008B0529">
      <w:pPr>
        <w:rPr>
          <w:b/>
          <w:bCs/>
        </w:rPr>
      </w:pPr>
      <w:r w:rsidRPr="00117683">
        <w:rPr>
          <w:b/>
          <w:bCs/>
        </w:rPr>
        <w:fldChar w:fldCharType="begin"/>
      </w:r>
      <w:r w:rsidRPr="00117683">
        <w:rPr>
          <w:b/>
          <w:bCs/>
        </w:rPr>
        <w:instrText xml:space="preserve"> REF _Ref23756064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9</w:t>
      </w:r>
      <w:r w:rsidRPr="00117683">
        <w:rPr>
          <w:b/>
          <w:bCs/>
        </w:rPr>
        <w:t>: The reduction in pathloss for NF systems is about 13dB (11dB) for black (white) box testing when compared to IFF.</w:t>
      </w:r>
      <w:r w:rsidRPr="00117683">
        <w:rPr>
          <w:b/>
          <w:bCs/>
        </w:rPr>
        <w:fldChar w:fldCharType="end"/>
      </w:r>
    </w:p>
    <w:p w14:paraId="6BB7FF48" w14:textId="2715D7DF" w:rsidR="00817F50" w:rsidRPr="00117683" w:rsidRDefault="00817F50" w:rsidP="008B0529">
      <w:pPr>
        <w:rPr>
          <w:b/>
          <w:bCs/>
        </w:rPr>
      </w:pPr>
      <w:r w:rsidRPr="00117683">
        <w:rPr>
          <w:b/>
          <w:bCs/>
        </w:rPr>
        <w:fldChar w:fldCharType="begin"/>
      </w:r>
      <w:r w:rsidRPr="00117683">
        <w:rPr>
          <w:b/>
          <w:bCs/>
        </w:rPr>
        <w:instrText xml:space="preserve"> REF _Ref54196911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10</w:t>
      </w:r>
      <w:r w:rsidRPr="00117683">
        <w:rPr>
          <w:b/>
          <w:bCs/>
        </w:rPr>
        <w:t>: The NF interface distances of 4x1 and 8x2 antenna arrays are in the FF of the single element.</w:t>
      </w:r>
      <w:r w:rsidRPr="00117683">
        <w:rPr>
          <w:b/>
          <w:bCs/>
        </w:rPr>
        <w:fldChar w:fldCharType="end"/>
      </w:r>
    </w:p>
    <w:p w14:paraId="186DFC84" w14:textId="0C07513E" w:rsidR="00817F50" w:rsidRPr="00117683" w:rsidRDefault="00817F50" w:rsidP="008B0529">
      <w:pPr>
        <w:rPr>
          <w:b/>
          <w:bCs/>
        </w:rPr>
      </w:pPr>
      <w:r w:rsidRPr="00117683">
        <w:rPr>
          <w:b/>
          <w:bCs/>
        </w:rPr>
        <w:fldChar w:fldCharType="begin"/>
      </w:r>
      <w:r w:rsidRPr="00117683">
        <w:rPr>
          <w:b/>
          <w:bCs/>
        </w:rPr>
        <w:instrText xml:space="preserve"> REF _Ref54196912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11</w:t>
      </w:r>
      <w:r w:rsidRPr="00117683">
        <w:rPr>
          <w:b/>
          <w:bCs/>
        </w:rPr>
        <w:t>: The 50%-</w:t>
      </w:r>
      <w:proofErr w:type="spellStart"/>
      <w:r w:rsidRPr="00117683">
        <w:rPr>
          <w:b/>
          <w:bCs/>
        </w:rPr>
        <w:t>ile</w:t>
      </w:r>
      <w:proofErr w:type="spellEnd"/>
      <w:r w:rsidRPr="00117683">
        <w:rPr>
          <w:b/>
          <w:bCs/>
        </w:rPr>
        <w:t xml:space="preserve"> EIRP is approximated within ~1dB with the direct NF methodology</w:t>
      </w:r>
      <w:r w:rsidRPr="00117683">
        <w:rPr>
          <w:b/>
          <w:bCs/>
        </w:rPr>
        <w:fldChar w:fldCharType="end"/>
      </w:r>
    </w:p>
    <w:p w14:paraId="1BC4432E" w14:textId="0FC47917" w:rsidR="00817F50" w:rsidRPr="00117683" w:rsidRDefault="00817F50" w:rsidP="008B0529">
      <w:pPr>
        <w:rPr>
          <w:b/>
          <w:bCs/>
        </w:rPr>
      </w:pPr>
      <w:r w:rsidRPr="00117683">
        <w:rPr>
          <w:b/>
          <w:bCs/>
        </w:rPr>
        <w:fldChar w:fldCharType="begin"/>
      </w:r>
      <w:r w:rsidRPr="00117683">
        <w:rPr>
          <w:b/>
          <w:bCs/>
        </w:rPr>
        <w:instrText xml:space="preserve"> REF _Ref54196913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12</w:t>
      </w:r>
      <w:r w:rsidRPr="00117683">
        <w:rPr>
          <w:b/>
          <w:bCs/>
        </w:rPr>
        <w:t>: The EIRP beam peak (100%-</w:t>
      </w:r>
      <w:proofErr w:type="spellStart"/>
      <w:r w:rsidRPr="00117683">
        <w:rPr>
          <w:b/>
          <w:bCs/>
        </w:rPr>
        <w:t>ile</w:t>
      </w:r>
      <w:proofErr w:type="spellEnd"/>
      <w:r w:rsidRPr="00117683">
        <w:rPr>
          <w:b/>
          <w:bCs/>
        </w:rPr>
        <w:t xml:space="preserve"> EIRP) and direction cannot be measured accurately with the direct NF methodology.</w:t>
      </w:r>
      <w:r w:rsidRPr="00117683">
        <w:rPr>
          <w:b/>
          <w:bCs/>
        </w:rPr>
        <w:fldChar w:fldCharType="end"/>
      </w:r>
    </w:p>
    <w:p w14:paraId="073C9B78" w14:textId="7F66185B" w:rsidR="00817F50" w:rsidRPr="00117683" w:rsidRDefault="00817F50" w:rsidP="008B0529">
      <w:pPr>
        <w:rPr>
          <w:b/>
          <w:bCs/>
        </w:rPr>
      </w:pPr>
      <w:r w:rsidRPr="00117683">
        <w:rPr>
          <w:b/>
          <w:bCs/>
        </w:rPr>
        <w:fldChar w:fldCharType="begin"/>
      </w:r>
      <w:r w:rsidRPr="00117683">
        <w:rPr>
          <w:b/>
          <w:bCs/>
        </w:rPr>
        <w:instrText xml:space="preserve"> REF _Ref54196914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13</w:t>
      </w:r>
      <w:r w:rsidRPr="00117683">
        <w:rPr>
          <w:b/>
          <w:bCs/>
        </w:rPr>
        <w:t>: Performing black-box DNF measurements with a UE and offset antennas in the known beam peak direction can yield incorrect EIRP/EIS measurements</w:t>
      </w:r>
      <w:r w:rsidRPr="00117683">
        <w:rPr>
          <w:b/>
          <w:bCs/>
        </w:rPr>
        <w:fldChar w:fldCharType="end"/>
      </w:r>
    </w:p>
    <w:p w14:paraId="6AEB71C5" w14:textId="0AC15352" w:rsidR="00817F50" w:rsidRPr="00117683" w:rsidRDefault="00817F50" w:rsidP="008B0529">
      <w:pPr>
        <w:rPr>
          <w:b/>
          <w:bCs/>
        </w:rPr>
      </w:pPr>
      <w:r w:rsidRPr="00117683">
        <w:rPr>
          <w:b/>
          <w:bCs/>
        </w:rPr>
        <w:fldChar w:fldCharType="begin"/>
      </w:r>
      <w:r w:rsidRPr="00117683">
        <w:rPr>
          <w:b/>
          <w:bCs/>
        </w:rPr>
        <w:instrText xml:space="preserve"> REF _Ref47443944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14</w:t>
      </w:r>
      <w:r w:rsidRPr="00117683">
        <w:rPr>
          <w:b/>
          <w:bCs/>
        </w:rPr>
        <w:t>: Performing accurate black-box NF measurements with a UE and offset antennas requires local searches around the known beam peak direction to improve EIRP/EIS measurements.</w:t>
      </w:r>
      <w:r w:rsidRPr="00117683">
        <w:rPr>
          <w:b/>
          <w:bCs/>
        </w:rPr>
        <w:fldChar w:fldCharType="end"/>
      </w:r>
    </w:p>
    <w:p w14:paraId="3C924C05" w14:textId="35A638CC" w:rsidR="00817F50" w:rsidRPr="00117683" w:rsidRDefault="00817F50" w:rsidP="008B0529">
      <w:pPr>
        <w:rPr>
          <w:b/>
          <w:bCs/>
        </w:rPr>
      </w:pPr>
      <w:r w:rsidRPr="00117683">
        <w:rPr>
          <w:b/>
          <w:bCs/>
        </w:rPr>
        <w:fldChar w:fldCharType="begin"/>
      </w:r>
      <w:r w:rsidRPr="00117683">
        <w:rPr>
          <w:b/>
          <w:bCs/>
        </w:rPr>
        <w:instrText xml:space="preserve"> REF _Ref47443945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15</w:t>
      </w:r>
      <w:r w:rsidRPr="00117683">
        <w:rPr>
          <w:b/>
          <w:bCs/>
        </w:rPr>
        <w:t>: When performing NF measurements of NR FR2 devices utilizing beam forming, the beam forming of the UE towards the NF measurement probe could result in measurements of undesired beams and incorrect EIRP/EIS beam peak measurements</w:t>
      </w:r>
      <w:r w:rsidRPr="00117683">
        <w:rPr>
          <w:b/>
          <w:bCs/>
        </w:rPr>
        <w:fldChar w:fldCharType="end"/>
      </w:r>
    </w:p>
    <w:p w14:paraId="3F3AE674" w14:textId="44DDB2F1" w:rsidR="00817F50" w:rsidRPr="00117683" w:rsidRDefault="00817F50" w:rsidP="008B0529">
      <w:pPr>
        <w:rPr>
          <w:b/>
          <w:bCs/>
        </w:rPr>
      </w:pPr>
      <w:r w:rsidRPr="00117683">
        <w:rPr>
          <w:b/>
          <w:bCs/>
        </w:rPr>
        <w:fldChar w:fldCharType="begin"/>
      </w:r>
      <w:r w:rsidRPr="00117683">
        <w:rPr>
          <w:b/>
          <w:bCs/>
        </w:rPr>
        <w:instrText xml:space="preserve"> REF _Ref47443946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16</w:t>
      </w:r>
      <w:r w:rsidRPr="00117683">
        <w:rPr>
          <w:b/>
          <w:bCs/>
        </w:rPr>
        <w:t>: Very large near-field path loss differences can be observed for NF testing methodology without any transform.</w:t>
      </w:r>
      <w:r w:rsidRPr="00117683">
        <w:rPr>
          <w:b/>
          <w:bCs/>
        </w:rPr>
        <w:fldChar w:fldCharType="end"/>
      </w:r>
    </w:p>
    <w:p w14:paraId="18C3D8F4" w14:textId="0826904F" w:rsidR="00817F50" w:rsidRPr="00117683" w:rsidRDefault="00817F50" w:rsidP="008B0529">
      <w:pPr>
        <w:rPr>
          <w:b/>
          <w:bCs/>
        </w:rPr>
      </w:pPr>
      <w:r w:rsidRPr="00117683">
        <w:rPr>
          <w:b/>
          <w:bCs/>
        </w:rPr>
        <w:fldChar w:fldCharType="begin"/>
      </w:r>
      <w:r w:rsidRPr="00117683">
        <w:rPr>
          <w:b/>
          <w:bCs/>
        </w:rPr>
        <w:instrText xml:space="preserve"> REF _Ref54196915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17</w:t>
      </w:r>
      <w:r w:rsidRPr="00117683">
        <w:rPr>
          <w:b/>
          <w:bCs/>
        </w:rPr>
        <w:t>: The novel NF testing approach with Transform shows very promising measurement accuracies for NF EIRP measurements utilizing the black-box approach</w:t>
      </w:r>
      <w:r w:rsidRPr="00117683">
        <w:rPr>
          <w:b/>
          <w:bCs/>
        </w:rPr>
        <w:fldChar w:fldCharType="end"/>
      </w:r>
    </w:p>
    <w:p w14:paraId="7E51E466" w14:textId="4A7AE87C" w:rsidR="00817F50" w:rsidRPr="00117683" w:rsidRDefault="00817F50" w:rsidP="008B0529">
      <w:pPr>
        <w:rPr>
          <w:b/>
          <w:bCs/>
        </w:rPr>
      </w:pPr>
      <w:r w:rsidRPr="00117683">
        <w:rPr>
          <w:b/>
          <w:bCs/>
        </w:rPr>
        <w:fldChar w:fldCharType="begin"/>
      </w:r>
      <w:r w:rsidRPr="00117683">
        <w:rPr>
          <w:b/>
          <w:bCs/>
        </w:rPr>
        <w:instrText xml:space="preserve"> REF _Ref47443948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18</w:t>
      </w:r>
      <w:r w:rsidRPr="00117683">
        <w:rPr>
          <w:b/>
          <w:bCs/>
        </w:rPr>
        <w:t>: The novel NF testing approach with Transform can accurately predict the offset of the antenna array from the centre of QZ.</w:t>
      </w:r>
      <w:r w:rsidRPr="00117683">
        <w:rPr>
          <w:b/>
          <w:bCs/>
        </w:rPr>
        <w:fldChar w:fldCharType="end"/>
      </w:r>
    </w:p>
    <w:p w14:paraId="6EE1FC5A" w14:textId="6835C951" w:rsidR="00817F50" w:rsidRPr="00117683" w:rsidRDefault="00817F50" w:rsidP="008B0529">
      <w:pPr>
        <w:rPr>
          <w:b/>
          <w:bCs/>
        </w:rPr>
      </w:pPr>
      <w:r w:rsidRPr="00117683">
        <w:rPr>
          <w:b/>
          <w:bCs/>
        </w:rPr>
        <w:fldChar w:fldCharType="begin"/>
      </w:r>
      <w:r w:rsidRPr="00117683">
        <w:rPr>
          <w:b/>
          <w:bCs/>
        </w:rPr>
        <w:instrText xml:space="preserve"> REF _Ref54196916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19</w:t>
      </w:r>
      <w:r w:rsidRPr="00117683">
        <w:rPr>
          <w:b/>
          <w:bCs/>
        </w:rPr>
        <w:t xml:space="preserve">: The </w:t>
      </w:r>
      <w:proofErr w:type="spellStart"/>
      <w:r w:rsidRPr="00117683">
        <w:rPr>
          <w:b/>
          <w:bCs/>
        </w:rPr>
        <w:t>black&amp;white</w:t>
      </w:r>
      <w:proofErr w:type="spellEnd"/>
      <w:r w:rsidRPr="00117683">
        <w:rPr>
          <w:b/>
          <w:bCs/>
        </w:rPr>
        <w:t xml:space="preserve"> box approach (white: phase centre offset of active panel is declared; black: geometric centre of DUT is aligned with centre of QZ) does not require a FF probe to steer and lock the antenna beam towards the FF beam peak direction and has the same advantages as the black-box approach over the white-box approach.</w:t>
      </w:r>
      <w:r w:rsidRPr="00117683">
        <w:rPr>
          <w:b/>
          <w:bCs/>
        </w:rPr>
        <w:fldChar w:fldCharType="end"/>
      </w:r>
    </w:p>
    <w:p w14:paraId="0E3C6EEF" w14:textId="72791452" w:rsidR="00817F50" w:rsidRPr="00117683" w:rsidRDefault="00817F50" w:rsidP="008B0529">
      <w:pPr>
        <w:rPr>
          <w:b/>
          <w:bCs/>
        </w:rPr>
      </w:pPr>
      <w:r w:rsidRPr="00117683">
        <w:rPr>
          <w:b/>
          <w:bCs/>
        </w:rPr>
        <w:lastRenderedPageBreak/>
        <w:fldChar w:fldCharType="begin"/>
      </w:r>
      <w:r w:rsidRPr="00117683">
        <w:rPr>
          <w:b/>
          <w:bCs/>
        </w:rPr>
        <w:instrText xml:space="preserve"> REF _Ref54196917 \h </w:instrText>
      </w:r>
      <w:r w:rsidRPr="00117683">
        <w:rPr>
          <w:b/>
          <w:bCs/>
        </w:rPr>
      </w:r>
      <w:r w:rsidR="00117683">
        <w:rPr>
          <w:b/>
          <w:bCs/>
        </w:rPr>
        <w:instrText xml:space="preserve"> \* MERGEFORMAT </w:instrText>
      </w:r>
      <w:r w:rsidRPr="00117683">
        <w:rPr>
          <w:b/>
          <w:bCs/>
        </w:rPr>
        <w:fldChar w:fldCharType="separate"/>
      </w:r>
      <w:r w:rsidRPr="00117683">
        <w:rPr>
          <w:b/>
          <w:bCs/>
        </w:rPr>
        <w:t xml:space="preserve">Observation </w:t>
      </w:r>
      <w:r w:rsidRPr="00117683">
        <w:rPr>
          <w:b/>
          <w:bCs/>
          <w:noProof/>
        </w:rPr>
        <w:t>20</w:t>
      </w:r>
      <w:r w:rsidRPr="00117683">
        <w:rPr>
          <w:b/>
          <w:bCs/>
        </w:rPr>
        <w:t xml:space="preserve">: The novel NF testing approach with Transform yields similar measurement accuracies for NF EIRP measurements utilizing the </w:t>
      </w:r>
      <w:proofErr w:type="spellStart"/>
      <w:r w:rsidRPr="00117683">
        <w:rPr>
          <w:b/>
          <w:bCs/>
        </w:rPr>
        <w:t>white&amp;black-box</w:t>
      </w:r>
      <w:proofErr w:type="spellEnd"/>
      <w:r w:rsidRPr="00117683">
        <w:rPr>
          <w:b/>
          <w:bCs/>
        </w:rPr>
        <w:t xml:space="preserve"> approach when compared to the black-box approach</w:t>
      </w:r>
      <w:r w:rsidRPr="00117683">
        <w:rPr>
          <w:b/>
          <w:bCs/>
        </w:rPr>
        <w:fldChar w:fldCharType="end"/>
      </w:r>
    </w:p>
    <w:p w14:paraId="463FC003" w14:textId="2A0D7D36" w:rsidR="00817F50" w:rsidRPr="00117683" w:rsidRDefault="00817F50" w:rsidP="008B0529">
      <w:pPr>
        <w:rPr>
          <w:b/>
          <w:bCs/>
        </w:rPr>
      </w:pPr>
      <w:r w:rsidRPr="00117683">
        <w:rPr>
          <w:b/>
          <w:bCs/>
        </w:rPr>
        <w:fldChar w:fldCharType="begin"/>
      </w:r>
      <w:r w:rsidRPr="00117683">
        <w:rPr>
          <w:b/>
          <w:bCs/>
        </w:rPr>
        <w:instrText xml:space="preserve"> REF _Ref23756074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1</w:t>
      </w:r>
      <w:r w:rsidRPr="00117683">
        <w:rPr>
          <w:b/>
          <w:bCs/>
        </w:rPr>
        <w:t>: Keep the black box test approach for NR FR2 conformance testing</w:t>
      </w:r>
      <w:r w:rsidRPr="00117683">
        <w:rPr>
          <w:b/>
          <w:bCs/>
        </w:rPr>
        <w:fldChar w:fldCharType="end"/>
      </w:r>
    </w:p>
    <w:p w14:paraId="2A34CDA7" w14:textId="628937FD" w:rsidR="00817F50" w:rsidRPr="00117683" w:rsidRDefault="00817F50" w:rsidP="008B0529">
      <w:pPr>
        <w:rPr>
          <w:b/>
          <w:bCs/>
        </w:rPr>
      </w:pPr>
      <w:r w:rsidRPr="00117683">
        <w:rPr>
          <w:b/>
          <w:bCs/>
        </w:rPr>
        <w:fldChar w:fldCharType="begin"/>
      </w:r>
      <w:r w:rsidRPr="00117683">
        <w:rPr>
          <w:b/>
          <w:bCs/>
        </w:rPr>
        <w:instrText xml:space="preserve"> REF _Ref47443951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2</w:t>
      </w:r>
      <w:r w:rsidRPr="00117683">
        <w:rPr>
          <w:b/>
          <w:bCs/>
        </w:rPr>
        <w:t xml:space="preserve">: Adopt the effective antenna aperture approach, i.e., </w:t>
      </w:r>
      <w:proofErr w:type="gramStart"/>
      <w:r w:rsidRPr="00117683">
        <w:rPr>
          <w:b/>
          <w:bCs/>
        </w:rPr>
        <w:t>taking into account</w:t>
      </w:r>
      <w:proofErr w:type="gramEnd"/>
      <w:r w:rsidRPr="00117683">
        <w:rPr>
          <w:b/>
          <w:bCs/>
        </w:rPr>
        <w:t xml:space="preserve"> the frequency dependence of the max antenna array aperture, for NF range length determinations</w:t>
      </w:r>
      <w:r w:rsidRPr="00117683">
        <w:rPr>
          <w:b/>
          <w:bCs/>
        </w:rPr>
        <w:fldChar w:fldCharType="end"/>
      </w:r>
    </w:p>
    <w:p w14:paraId="64FD6221" w14:textId="4535C7AA" w:rsidR="00817F50" w:rsidRPr="00117683" w:rsidRDefault="00817F50" w:rsidP="008B0529">
      <w:pPr>
        <w:rPr>
          <w:b/>
          <w:bCs/>
        </w:rPr>
      </w:pPr>
      <w:r w:rsidRPr="00117683">
        <w:rPr>
          <w:b/>
          <w:bCs/>
        </w:rPr>
        <w:fldChar w:fldCharType="begin"/>
      </w:r>
      <w:r w:rsidRPr="00117683">
        <w:rPr>
          <w:b/>
          <w:bCs/>
        </w:rPr>
        <w:instrText xml:space="preserve"> REF _Ref54196918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3</w:t>
      </w:r>
      <w:r w:rsidRPr="00117683">
        <w:rPr>
          <w:b/>
          <w:bCs/>
        </w:rPr>
        <w:t>: Do not consider the Direct NF methodology as enhanced methodology for conformance test cases.</w:t>
      </w:r>
      <w:r w:rsidRPr="00117683">
        <w:rPr>
          <w:b/>
          <w:bCs/>
        </w:rPr>
        <w:fldChar w:fldCharType="end"/>
      </w:r>
    </w:p>
    <w:p w14:paraId="532B98D1" w14:textId="3B39AE08" w:rsidR="00817F50" w:rsidRPr="00117683" w:rsidRDefault="00817F50" w:rsidP="008B0529">
      <w:pPr>
        <w:rPr>
          <w:b/>
          <w:bCs/>
        </w:rPr>
      </w:pPr>
      <w:r w:rsidRPr="00117683">
        <w:rPr>
          <w:b/>
          <w:bCs/>
        </w:rPr>
        <w:fldChar w:fldCharType="begin"/>
      </w:r>
      <w:r w:rsidRPr="00117683">
        <w:rPr>
          <w:b/>
          <w:bCs/>
        </w:rPr>
        <w:instrText xml:space="preserve"> REF _Ref47443952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4</w:t>
      </w:r>
      <w:r w:rsidRPr="00117683">
        <w:rPr>
          <w:b/>
          <w:bCs/>
        </w:rPr>
        <w:t xml:space="preserve">: For black-box approach applied to NF measurements, NF systems to utilize </w:t>
      </w:r>
      <w:proofErr w:type="gramStart"/>
      <w:r w:rsidRPr="00117683">
        <w:rPr>
          <w:b/>
          <w:bCs/>
        </w:rPr>
        <w:t>a</w:t>
      </w:r>
      <w:proofErr w:type="gramEnd"/>
      <w:r w:rsidRPr="00117683">
        <w:rPr>
          <w:b/>
          <w:bCs/>
        </w:rPr>
        <w:t xml:space="preserve"> FF probe and UBF activation that allows the UE to select the intended beam.</w:t>
      </w:r>
      <w:r w:rsidRPr="00117683">
        <w:rPr>
          <w:b/>
          <w:bCs/>
        </w:rPr>
        <w:fldChar w:fldCharType="end"/>
      </w:r>
    </w:p>
    <w:p w14:paraId="6F828292" w14:textId="2ED64A9D" w:rsidR="00817F50" w:rsidRPr="00117683" w:rsidRDefault="00817F50" w:rsidP="008B0529">
      <w:pPr>
        <w:rPr>
          <w:b/>
          <w:bCs/>
        </w:rPr>
      </w:pPr>
      <w:r w:rsidRPr="00117683">
        <w:rPr>
          <w:b/>
          <w:bCs/>
        </w:rPr>
        <w:fldChar w:fldCharType="begin"/>
      </w:r>
      <w:r w:rsidRPr="00117683">
        <w:rPr>
          <w:b/>
          <w:bCs/>
        </w:rPr>
        <w:instrText xml:space="preserve"> REF _Ref47443953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5</w:t>
      </w:r>
      <w:r w:rsidRPr="00117683">
        <w:rPr>
          <w:b/>
          <w:bCs/>
        </w:rPr>
        <w:t>: The NF testing methodology utilizing black-box approach without any transform cannot be considered for NR FR2 testing for EIRP/EIS based metrics.</w:t>
      </w:r>
      <w:r w:rsidRPr="00117683">
        <w:rPr>
          <w:b/>
          <w:bCs/>
        </w:rPr>
        <w:fldChar w:fldCharType="end"/>
      </w:r>
    </w:p>
    <w:p w14:paraId="100C54E2" w14:textId="6DF93D7A" w:rsidR="00817F50" w:rsidRPr="00117683" w:rsidRDefault="00817F50" w:rsidP="008B0529">
      <w:pPr>
        <w:rPr>
          <w:b/>
          <w:bCs/>
        </w:rPr>
      </w:pPr>
      <w:r w:rsidRPr="00117683">
        <w:rPr>
          <w:b/>
          <w:bCs/>
        </w:rPr>
        <w:fldChar w:fldCharType="begin"/>
      </w:r>
      <w:r w:rsidRPr="00117683">
        <w:rPr>
          <w:b/>
          <w:bCs/>
        </w:rPr>
        <w:instrText xml:space="preserve"> REF _Ref54196919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6</w:t>
      </w:r>
      <w:r w:rsidRPr="00117683">
        <w:rPr>
          <w:b/>
          <w:bCs/>
        </w:rPr>
        <w:t>: Feedback from industry is requested whether to continue efforts in terms of simulations and empirical investigations on this enhanced NF methodology with transform utilizing black-box approach</w:t>
      </w:r>
      <w:r w:rsidRPr="00117683">
        <w:rPr>
          <w:b/>
          <w:bCs/>
        </w:rPr>
        <w:fldChar w:fldCharType="end"/>
      </w:r>
    </w:p>
    <w:p w14:paraId="3FCA13A2" w14:textId="0DB8665D" w:rsidR="00817F50" w:rsidRPr="00117683" w:rsidRDefault="00817F50" w:rsidP="008B0529">
      <w:pPr>
        <w:rPr>
          <w:b/>
          <w:bCs/>
        </w:rPr>
      </w:pPr>
      <w:r w:rsidRPr="00117683">
        <w:rPr>
          <w:b/>
          <w:bCs/>
        </w:rPr>
        <w:fldChar w:fldCharType="begin"/>
      </w:r>
      <w:r w:rsidRPr="00117683">
        <w:rPr>
          <w:b/>
          <w:bCs/>
        </w:rPr>
        <w:instrText xml:space="preserve"> REF _Ref54196920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7</w:t>
      </w:r>
      <w:r w:rsidRPr="00117683">
        <w:rPr>
          <w:b/>
          <w:bCs/>
        </w:rPr>
        <w:t xml:space="preserve">: Feedback from industry is requested whether to continue efforts in terms of simulations and empirical investigations on this enhanced NF methodology with transform utilizing the </w:t>
      </w:r>
      <w:proofErr w:type="spellStart"/>
      <w:r w:rsidRPr="00117683">
        <w:rPr>
          <w:b/>
          <w:bCs/>
        </w:rPr>
        <w:t>white&amp;black-box</w:t>
      </w:r>
      <w:proofErr w:type="spellEnd"/>
      <w:r w:rsidRPr="00117683">
        <w:rPr>
          <w:b/>
          <w:bCs/>
        </w:rPr>
        <w:t xml:space="preserve"> approach</w:t>
      </w:r>
      <w:r w:rsidRPr="00117683">
        <w:rPr>
          <w:b/>
          <w:bCs/>
        </w:rPr>
        <w:fldChar w:fldCharType="end"/>
      </w:r>
    </w:p>
    <w:p w14:paraId="1201FD0A" w14:textId="763BA6C5" w:rsidR="00817F50" w:rsidRPr="00117683" w:rsidRDefault="00817F50" w:rsidP="008B0529">
      <w:pPr>
        <w:rPr>
          <w:b/>
          <w:bCs/>
        </w:rPr>
      </w:pPr>
      <w:r w:rsidRPr="00117683">
        <w:rPr>
          <w:b/>
          <w:bCs/>
        </w:rPr>
        <w:fldChar w:fldCharType="begin"/>
      </w:r>
      <w:r w:rsidRPr="00117683">
        <w:rPr>
          <w:b/>
          <w:bCs/>
        </w:rPr>
        <w:instrText xml:space="preserve"> REF _Ref54196921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8</w:t>
      </w:r>
      <w:r w:rsidRPr="00117683">
        <w:rPr>
          <w:b/>
          <w:bCs/>
        </w:rPr>
        <w:t xml:space="preserve">: Feedback from industry is requested whether the combination of black and </w:t>
      </w:r>
      <w:proofErr w:type="spellStart"/>
      <w:r w:rsidRPr="00117683">
        <w:rPr>
          <w:b/>
          <w:bCs/>
        </w:rPr>
        <w:t>white&amp;black</w:t>
      </w:r>
      <w:proofErr w:type="spellEnd"/>
      <w:r w:rsidRPr="00117683">
        <w:rPr>
          <w:b/>
          <w:bCs/>
        </w:rPr>
        <w:t xml:space="preserve"> box approaches is acceptable to avoid the need for a vendor declaration.</w:t>
      </w:r>
      <w:r w:rsidRPr="00117683">
        <w:rPr>
          <w:b/>
          <w:bCs/>
        </w:rPr>
        <w:fldChar w:fldCharType="end"/>
      </w:r>
    </w:p>
    <w:p w14:paraId="05DD6567" w14:textId="6979BB1D" w:rsidR="00817F50" w:rsidRPr="00117683" w:rsidRDefault="00817F50" w:rsidP="008B0529">
      <w:pPr>
        <w:rPr>
          <w:b/>
          <w:bCs/>
        </w:rPr>
      </w:pPr>
      <w:r w:rsidRPr="00117683">
        <w:rPr>
          <w:b/>
          <w:bCs/>
        </w:rPr>
        <w:fldChar w:fldCharType="begin"/>
      </w:r>
      <w:r w:rsidRPr="00117683">
        <w:rPr>
          <w:b/>
          <w:bCs/>
        </w:rPr>
        <w:instrText xml:space="preserve"> REF _Ref47625423 \h </w:instrText>
      </w:r>
      <w:r w:rsidRPr="00117683">
        <w:rPr>
          <w:b/>
          <w:bCs/>
        </w:rPr>
      </w:r>
      <w:r w:rsidR="00117683">
        <w:rPr>
          <w:b/>
          <w:bCs/>
        </w:rPr>
        <w:instrText xml:space="preserve"> \* MERGEFORMAT </w:instrText>
      </w:r>
      <w:r w:rsidRPr="00117683">
        <w:rPr>
          <w:b/>
          <w:bCs/>
        </w:rPr>
        <w:fldChar w:fldCharType="separate"/>
      </w:r>
      <w:r w:rsidRPr="00117683">
        <w:rPr>
          <w:b/>
          <w:bCs/>
        </w:rPr>
        <w:t xml:space="preserve">Proposal </w:t>
      </w:r>
      <w:r w:rsidRPr="00117683">
        <w:rPr>
          <w:b/>
          <w:bCs/>
          <w:noProof/>
        </w:rPr>
        <w:t>9</w:t>
      </w:r>
      <w:r w:rsidRPr="00117683">
        <w:rPr>
          <w:b/>
          <w:bCs/>
        </w:rPr>
        <w:t>: When performing TRP measurements in the NF, the offsets should be compensated to improve the measurement uncertainty.</w:t>
      </w:r>
      <w:r w:rsidRPr="00117683">
        <w:rPr>
          <w:b/>
          <w:bCs/>
        </w:rPr>
        <w:fldChar w:fldCharType="end"/>
      </w:r>
    </w:p>
    <w:p w14:paraId="498C1792" w14:textId="77777777" w:rsidR="00817F50" w:rsidRPr="00817F50" w:rsidRDefault="00817F50" w:rsidP="008B0529"/>
    <w:p w14:paraId="6271FD58" w14:textId="77777777" w:rsidR="00117683" w:rsidRDefault="00117683">
      <w:pPr>
        <w:spacing w:after="0"/>
        <w:rPr>
          <w:rFonts w:ascii="Arial" w:hAnsi="Arial"/>
          <w:sz w:val="36"/>
        </w:rPr>
      </w:pPr>
      <w:r>
        <w:br w:type="page"/>
      </w:r>
    </w:p>
    <w:p w14:paraId="35952392" w14:textId="7ECB9076" w:rsidR="00DD1C07" w:rsidRPr="00817F50" w:rsidRDefault="00DD1C07" w:rsidP="00DD1C07">
      <w:pPr>
        <w:pStyle w:val="Heading1"/>
        <w:ind w:left="567" w:hanging="567"/>
      </w:pPr>
      <w:r w:rsidRPr="00817F50">
        <w:lastRenderedPageBreak/>
        <w:t>References</w:t>
      </w:r>
    </w:p>
    <w:p w14:paraId="60537547" w14:textId="12C18E65" w:rsidR="009A4E46" w:rsidRPr="00817F50" w:rsidRDefault="009A4E46" w:rsidP="009A4E46">
      <w:pPr>
        <w:pStyle w:val="ListParagraph"/>
        <w:numPr>
          <w:ilvl w:val="0"/>
          <w:numId w:val="5"/>
        </w:numPr>
        <w:spacing w:after="0" w:line="240" w:lineRule="auto"/>
        <w:rPr>
          <w:rFonts w:eastAsia="Malgun Gothic"/>
          <w:lang w:val="en-GB"/>
        </w:rPr>
      </w:pPr>
      <w:bookmarkStart w:id="108" w:name="_Ref20406919"/>
      <w:r w:rsidRPr="00817F50">
        <w:rPr>
          <w:rFonts w:eastAsia="Malgun Gothic"/>
          <w:lang w:val="en-GB"/>
        </w:rPr>
        <w:t>RP-192322, New SID: Study on enhanced test methods for FR2, Apple Inc., CAICT, 3GPP TSG-RAN Meeting #85, September 2019</w:t>
      </w:r>
      <w:bookmarkEnd w:id="108"/>
    </w:p>
    <w:p w14:paraId="25BEC07A" w14:textId="77777777" w:rsidR="00C00981" w:rsidRPr="00817F50" w:rsidRDefault="00C00981" w:rsidP="00F850FC">
      <w:pPr>
        <w:pStyle w:val="ListParagraph"/>
        <w:numPr>
          <w:ilvl w:val="0"/>
          <w:numId w:val="5"/>
        </w:numPr>
        <w:spacing w:after="0" w:line="240" w:lineRule="auto"/>
        <w:rPr>
          <w:rFonts w:eastAsia="Malgun Gothic"/>
          <w:lang w:val="en-GB"/>
        </w:rPr>
      </w:pPr>
      <w:bookmarkStart w:id="109" w:name="_Ref23513699"/>
      <w:bookmarkStart w:id="110" w:name="_Ref54174942"/>
      <w:r w:rsidRPr="00817F50">
        <w:rPr>
          <w:rFonts w:eastAsia="Malgun Gothic"/>
          <w:lang w:val="en-GB"/>
        </w:rPr>
        <w:t>R4-1708200, Black Box vs White Box Testing for NR, Rohde&amp;Schwarz, 3GPP TSG-RAN WG4 Meeting #84, August 201</w:t>
      </w:r>
      <w:bookmarkEnd w:id="109"/>
      <w:r w:rsidRPr="00817F50">
        <w:rPr>
          <w:rFonts w:eastAsia="Malgun Gothic"/>
          <w:lang w:val="en-GB"/>
        </w:rPr>
        <w:t>7</w:t>
      </w:r>
      <w:bookmarkEnd w:id="110"/>
    </w:p>
    <w:p w14:paraId="21EAC145" w14:textId="0237D752" w:rsidR="00C00981" w:rsidRPr="00817F50" w:rsidRDefault="00C00981" w:rsidP="00F850FC">
      <w:pPr>
        <w:pStyle w:val="ListParagraph"/>
        <w:numPr>
          <w:ilvl w:val="0"/>
          <w:numId w:val="5"/>
        </w:numPr>
        <w:spacing w:after="0" w:line="240" w:lineRule="auto"/>
        <w:rPr>
          <w:rFonts w:eastAsia="Malgun Gothic"/>
          <w:lang w:val="en-GB"/>
        </w:rPr>
      </w:pPr>
      <w:bookmarkStart w:id="111" w:name="_Ref23513701"/>
      <w:r w:rsidRPr="00817F50">
        <w:rPr>
          <w:rFonts w:eastAsia="Malgun Gothic"/>
          <w:lang w:val="en-GB"/>
        </w:rPr>
        <w:t>R4-1708203, Black box vs white box approach, Fraunhofer HHI, 3GPP TSG-RAN WG4 Meeting #84, August 201</w:t>
      </w:r>
      <w:bookmarkEnd w:id="111"/>
      <w:r w:rsidRPr="00817F50">
        <w:rPr>
          <w:rFonts w:eastAsia="Malgun Gothic"/>
          <w:lang w:val="en-GB"/>
        </w:rPr>
        <w:t>7</w:t>
      </w:r>
    </w:p>
    <w:p w14:paraId="46052957" w14:textId="6E0B64B0" w:rsidR="00C00981" w:rsidRPr="00817F50" w:rsidRDefault="00C00981" w:rsidP="00F850FC">
      <w:pPr>
        <w:pStyle w:val="ListParagraph"/>
        <w:numPr>
          <w:ilvl w:val="0"/>
          <w:numId w:val="5"/>
        </w:numPr>
        <w:spacing w:after="0" w:line="240" w:lineRule="auto"/>
        <w:rPr>
          <w:rFonts w:eastAsia="Malgun Gothic"/>
          <w:lang w:val="en-GB"/>
        </w:rPr>
      </w:pPr>
      <w:bookmarkStart w:id="112" w:name="_Ref23513702"/>
      <w:r w:rsidRPr="00817F50">
        <w:rPr>
          <w:rFonts w:eastAsia="Malgun Gothic"/>
          <w:lang w:val="en-GB"/>
        </w:rPr>
        <w:t>R4-1708553, Far field definition and proposal for alternate RF baseline with deterministic antenna array positioning, Keysight Technologies, 3GPP TSG-RAN WG4 Meeting #84, August 201</w:t>
      </w:r>
      <w:bookmarkEnd w:id="112"/>
      <w:r w:rsidRPr="00817F50">
        <w:rPr>
          <w:rFonts w:eastAsia="Malgun Gothic"/>
          <w:lang w:val="en-GB"/>
        </w:rPr>
        <w:t>7</w:t>
      </w:r>
    </w:p>
    <w:p w14:paraId="4F0FCE10" w14:textId="572B1175" w:rsidR="00C00981" w:rsidRPr="00817F50" w:rsidRDefault="00C00981" w:rsidP="00F850FC">
      <w:pPr>
        <w:pStyle w:val="ListParagraph"/>
        <w:numPr>
          <w:ilvl w:val="0"/>
          <w:numId w:val="5"/>
        </w:numPr>
        <w:spacing w:after="0" w:line="240" w:lineRule="auto"/>
        <w:rPr>
          <w:rFonts w:eastAsia="Malgun Gothic"/>
          <w:lang w:val="en-GB"/>
        </w:rPr>
      </w:pPr>
      <w:bookmarkStart w:id="113" w:name="_Ref23513766"/>
      <w:r w:rsidRPr="00817F50">
        <w:rPr>
          <w:rFonts w:eastAsia="Malgun Gothic"/>
          <w:lang w:val="en-GB"/>
        </w:rPr>
        <w:t>R4-1708991, NR testability ad-hoc meeting notes, Qualcomm Incorporated, 3GPP TSG-RAN WG4 Meeting #84, August 2017</w:t>
      </w:r>
      <w:bookmarkEnd w:id="113"/>
    </w:p>
    <w:p w14:paraId="2C612563" w14:textId="5BFC67E5" w:rsidR="00C00981" w:rsidRPr="00817F50" w:rsidRDefault="00C00981" w:rsidP="00F850FC">
      <w:pPr>
        <w:pStyle w:val="ListParagraph"/>
        <w:numPr>
          <w:ilvl w:val="0"/>
          <w:numId w:val="5"/>
        </w:numPr>
        <w:spacing w:after="0" w:line="240" w:lineRule="auto"/>
        <w:rPr>
          <w:rFonts w:eastAsia="Malgun Gothic"/>
          <w:lang w:val="en-GB"/>
        </w:rPr>
      </w:pPr>
      <w:bookmarkStart w:id="114" w:name="_Ref23515376"/>
      <w:r w:rsidRPr="00817F50">
        <w:rPr>
          <w:rFonts w:eastAsia="Malgun Gothic"/>
          <w:lang w:val="en-GB"/>
        </w:rPr>
        <w:t>R4-1912007, Views on FR2 test method enhancement, Rohde &amp; Schwarz, 3GPP TSG-RAN4 Meeting #92-Bis, October 2019</w:t>
      </w:r>
      <w:bookmarkEnd w:id="114"/>
    </w:p>
    <w:p w14:paraId="25E41E2F" w14:textId="2985D0C3" w:rsidR="00C00981" w:rsidRPr="00817F50" w:rsidRDefault="00C00981" w:rsidP="00F850FC">
      <w:pPr>
        <w:pStyle w:val="ListParagraph"/>
        <w:numPr>
          <w:ilvl w:val="0"/>
          <w:numId w:val="5"/>
        </w:numPr>
        <w:spacing w:after="0" w:line="240" w:lineRule="auto"/>
        <w:rPr>
          <w:rFonts w:eastAsia="Malgun Gothic"/>
          <w:lang w:val="en-GB"/>
        </w:rPr>
      </w:pPr>
      <w:bookmarkStart w:id="115" w:name="_Ref31877534"/>
      <w:r w:rsidRPr="00817F50">
        <w:rPr>
          <w:rFonts w:eastAsia="Malgun Gothic"/>
          <w:lang w:val="en-GB"/>
        </w:rPr>
        <w:t>R4-1915080, On White Box Testing, Keysight Technologies, 3GPP TSG-RAN WG4 #93, November 2019</w:t>
      </w:r>
      <w:bookmarkEnd w:id="115"/>
    </w:p>
    <w:p w14:paraId="47F8F5B7" w14:textId="4A255D86" w:rsidR="005635A8" w:rsidRPr="00817F50" w:rsidRDefault="005724CB" w:rsidP="005635A8">
      <w:pPr>
        <w:numPr>
          <w:ilvl w:val="0"/>
          <w:numId w:val="5"/>
        </w:numPr>
        <w:tabs>
          <w:tab w:val="left" w:pos="426"/>
        </w:tabs>
        <w:overflowPunct w:val="0"/>
        <w:autoSpaceDE w:val="0"/>
        <w:autoSpaceDN w:val="0"/>
        <w:adjustRightInd w:val="0"/>
        <w:spacing w:after="0"/>
        <w:textAlignment w:val="baseline"/>
      </w:pPr>
      <w:bookmarkStart w:id="116" w:name="_Ref31806933"/>
      <w:bookmarkStart w:id="117" w:name="_Hlk47108274"/>
      <w:r w:rsidRPr="00817F50">
        <w:t>R4-2009959</w:t>
      </w:r>
      <w:r w:rsidR="005635A8" w:rsidRPr="00817F50">
        <w:t>, FR2 test method enhancement informal email discussion summary, Apple, 3GPP RAN TSG RAN4 Meeting #96-e, August 2020</w:t>
      </w:r>
      <w:bookmarkEnd w:id="116"/>
    </w:p>
    <w:p w14:paraId="6E3BEA71" w14:textId="74BC1C9A" w:rsidR="00C00981" w:rsidRPr="00817F50" w:rsidRDefault="00C00981" w:rsidP="00F850FC">
      <w:pPr>
        <w:pStyle w:val="ListParagraph"/>
        <w:numPr>
          <w:ilvl w:val="0"/>
          <w:numId w:val="5"/>
        </w:numPr>
        <w:spacing w:after="0" w:line="240" w:lineRule="auto"/>
        <w:rPr>
          <w:rFonts w:eastAsia="Malgun Gothic"/>
          <w:lang w:val="en-GB"/>
        </w:rPr>
      </w:pPr>
      <w:bookmarkStart w:id="118" w:name="_Ref23516272"/>
      <w:bookmarkEnd w:id="117"/>
      <w:r w:rsidRPr="00817F50">
        <w:rPr>
          <w:rFonts w:eastAsia="Malgun Gothic"/>
          <w:lang w:val="en-GB"/>
        </w:rPr>
        <w:t>TR 38.903, Derivation of test tolerances and measurement uncertainty for User Equipment (UE) conformance test cases, V16.0.0 (2019-06)</w:t>
      </w:r>
      <w:bookmarkEnd w:id="118"/>
    </w:p>
    <w:p w14:paraId="0B9DD888" w14:textId="7BD09308" w:rsidR="00C00981" w:rsidRPr="00817F50" w:rsidRDefault="00C00981" w:rsidP="00F850FC">
      <w:pPr>
        <w:pStyle w:val="ListParagraph"/>
        <w:numPr>
          <w:ilvl w:val="0"/>
          <w:numId w:val="5"/>
        </w:numPr>
        <w:spacing w:after="0" w:line="240" w:lineRule="auto"/>
        <w:rPr>
          <w:rFonts w:eastAsia="Malgun Gothic"/>
          <w:lang w:val="en-GB"/>
        </w:rPr>
      </w:pPr>
      <w:bookmarkStart w:id="119" w:name="_Ref23517351"/>
      <w:r w:rsidRPr="00817F50">
        <w:rPr>
          <w:rFonts w:eastAsia="Malgun Gothic"/>
          <w:lang w:val="en-GB"/>
        </w:rPr>
        <w:t>TR38.810, Study on test methods, V16.4.0 (2019-09)</w:t>
      </w:r>
      <w:bookmarkEnd w:id="119"/>
    </w:p>
    <w:p w14:paraId="64F1E2CA" w14:textId="7AB816F3" w:rsidR="00F850FC" w:rsidRPr="00817F50" w:rsidRDefault="00F850FC" w:rsidP="00F850FC">
      <w:pPr>
        <w:pStyle w:val="ListParagraph"/>
        <w:numPr>
          <w:ilvl w:val="0"/>
          <w:numId w:val="5"/>
        </w:numPr>
        <w:spacing w:after="0" w:line="240" w:lineRule="auto"/>
        <w:rPr>
          <w:rFonts w:eastAsia="Malgun Gothic"/>
          <w:lang w:val="en-GB"/>
        </w:rPr>
      </w:pPr>
      <w:bookmarkStart w:id="120" w:name="_Ref23867682"/>
      <w:r w:rsidRPr="00817F50">
        <w:rPr>
          <w:rFonts w:eastAsia="Malgun Gothic"/>
          <w:lang w:val="en-GB"/>
        </w:rPr>
        <w:t>R5-198203, MU/MTSU Assumptions for PC1/Fixed Wireless Access (FWA) UE, Qualcomm, 3GPP TSG-RAN WG5 #85, November 2019</w:t>
      </w:r>
      <w:bookmarkEnd w:id="120"/>
    </w:p>
    <w:p w14:paraId="03557260" w14:textId="57C3BCF1" w:rsidR="004301C1" w:rsidRPr="00817F50" w:rsidRDefault="004301C1" w:rsidP="00F850FC">
      <w:pPr>
        <w:pStyle w:val="ListParagraph"/>
        <w:numPr>
          <w:ilvl w:val="0"/>
          <w:numId w:val="5"/>
        </w:numPr>
        <w:spacing w:after="0" w:line="240" w:lineRule="auto"/>
        <w:rPr>
          <w:rFonts w:eastAsia="Malgun Gothic"/>
          <w:lang w:val="en-GB"/>
        </w:rPr>
      </w:pPr>
      <w:bookmarkStart w:id="121" w:name="_Ref54015421"/>
      <w:r w:rsidRPr="00817F50">
        <w:rPr>
          <w:rFonts w:eastAsia="Malgun Gothic"/>
          <w:lang w:val="en-GB"/>
        </w:rPr>
        <w:t>R4-2012713, WF on the high DL power and low UL power test cases objective, Apple Inc., 3GPP TSG-RAN WG4 Meeting RAN4#96-e, August 2020</w:t>
      </w:r>
      <w:bookmarkEnd w:id="121"/>
    </w:p>
    <w:p w14:paraId="574C631D" w14:textId="77777777" w:rsidR="00F850FC" w:rsidRPr="00817F50" w:rsidRDefault="00F850FC" w:rsidP="00F850FC">
      <w:pPr>
        <w:pStyle w:val="ListParagraph"/>
        <w:numPr>
          <w:ilvl w:val="0"/>
          <w:numId w:val="5"/>
        </w:numPr>
        <w:spacing w:after="0" w:line="240" w:lineRule="auto"/>
        <w:rPr>
          <w:rFonts w:eastAsia="Malgun Gothic"/>
          <w:lang w:val="en-GB"/>
        </w:rPr>
      </w:pPr>
      <w:r w:rsidRPr="00817F50">
        <w:rPr>
          <w:rFonts w:eastAsia="Malgun Gothic"/>
          <w:lang w:val="en-GB"/>
        </w:rPr>
        <w:t>TS38.508-1, User Equipment (UE) conformance specification; Part 1: Common test environment, V16.4.0 (2020-06)</w:t>
      </w:r>
    </w:p>
    <w:p w14:paraId="35952393" w14:textId="5D78CFDF" w:rsidR="000547AB" w:rsidRPr="00117683" w:rsidRDefault="00011F4D" w:rsidP="00117683">
      <w:pPr>
        <w:pStyle w:val="ListParagraph"/>
        <w:widowControl w:val="0"/>
        <w:numPr>
          <w:ilvl w:val="0"/>
          <w:numId w:val="5"/>
        </w:numPr>
        <w:spacing w:after="0" w:line="240" w:lineRule="auto"/>
      </w:pPr>
      <w:bookmarkStart w:id="122" w:name="_Ref47101753"/>
      <w:bookmarkStart w:id="123" w:name="_Hlk38546720"/>
      <w:r w:rsidRPr="00817F50">
        <w:t>TS 38.509, Special conformance testing functions for User Equipment (UE), V15.8.0 (2020-06)</w:t>
      </w:r>
      <w:bookmarkEnd w:id="122"/>
      <w:bookmarkEnd w:id="123"/>
    </w:p>
    <w:sectPr w:rsidR="000547AB" w:rsidRPr="001176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029695" w14:textId="77777777" w:rsidR="00792A06" w:rsidRDefault="00792A06">
      <w:r>
        <w:separator/>
      </w:r>
    </w:p>
  </w:endnote>
  <w:endnote w:type="continuationSeparator" w:id="0">
    <w:p w14:paraId="0CFF31A5" w14:textId="77777777" w:rsidR="00792A06" w:rsidRDefault="00792A06">
      <w:r>
        <w:continuationSeparator/>
      </w:r>
    </w:p>
  </w:endnote>
  <w:endnote w:type="continuationNotice" w:id="1">
    <w:p w14:paraId="2F70F7ED" w14:textId="77777777" w:rsidR="00792A06" w:rsidRDefault="00792A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46B843" w14:textId="77777777" w:rsidR="00792A06" w:rsidRDefault="00792A06">
      <w:r>
        <w:separator/>
      </w:r>
    </w:p>
  </w:footnote>
  <w:footnote w:type="continuationSeparator" w:id="0">
    <w:p w14:paraId="2C3F0686" w14:textId="77777777" w:rsidR="00792A06" w:rsidRDefault="00792A06">
      <w:r>
        <w:continuationSeparator/>
      </w:r>
    </w:p>
  </w:footnote>
  <w:footnote w:type="continuationNotice" w:id="1">
    <w:p w14:paraId="1507D203" w14:textId="77777777" w:rsidR="00792A06" w:rsidRDefault="00792A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BB1952"/>
    <w:multiLevelType w:val="hybridMultilevel"/>
    <w:tmpl w:val="03A0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4238ED"/>
    <w:multiLevelType w:val="hybridMultilevel"/>
    <w:tmpl w:val="42A65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0" w15:restartNumberingAfterBreak="0">
    <w:nsid w:val="16DE733E"/>
    <w:multiLevelType w:val="hybridMultilevel"/>
    <w:tmpl w:val="9F90C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9"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6FA6521"/>
    <w:multiLevelType w:val="hybridMultilevel"/>
    <w:tmpl w:val="BA48075E"/>
    <w:lvl w:ilvl="0" w:tplc="2646926A">
      <w:start w:val="1"/>
      <w:numFmt w:val="decimalZero"/>
      <w:lvlText w:val="[00%1]"/>
      <w:lvlJc w:val="left"/>
      <w:pPr>
        <w:tabs>
          <w:tab w:val="num" w:pos="1080"/>
        </w:tabs>
        <w:ind w:left="0" w:firstLine="0"/>
      </w:pPr>
      <w:rPr>
        <w:rFonts w:ascii="Times New Roman" w:hAnsi="Times New Roman" w:cs="Times New Roman" w:hint="default"/>
        <w:b/>
        <w:i w:val="0"/>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DBD1E54"/>
    <w:multiLevelType w:val="hybridMultilevel"/>
    <w:tmpl w:val="49328A36"/>
    <w:lvl w:ilvl="0" w:tplc="CF58DFF8">
      <w:start w:val="1"/>
      <w:numFmt w:val="bullet"/>
      <w:lvlText w:val="•"/>
      <w:lvlJc w:val="left"/>
      <w:pPr>
        <w:tabs>
          <w:tab w:val="num" w:pos="720"/>
        </w:tabs>
        <w:ind w:left="720" w:hanging="360"/>
      </w:pPr>
      <w:rPr>
        <w:rFonts w:ascii="Arial" w:hAnsi="Arial" w:hint="default"/>
      </w:rPr>
    </w:lvl>
    <w:lvl w:ilvl="1" w:tplc="ACDCE740">
      <w:start w:val="1"/>
      <w:numFmt w:val="bullet"/>
      <w:lvlText w:val="•"/>
      <w:lvlJc w:val="left"/>
      <w:pPr>
        <w:tabs>
          <w:tab w:val="num" w:pos="1440"/>
        </w:tabs>
        <w:ind w:left="1440" w:hanging="360"/>
      </w:pPr>
      <w:rPr>
        <w:rFonts w:ascii="Arial" w:hAnsi="Arial" w:hint="default"/>
      </w:rPr>
    </w:lvl>
    <w:lvl w:ilvl="2" w:tplc="3AD0C46C">
      <w:start w:val="1"/>
      <w:numFmt w:val="bullet"/>
      <w:lvlText w:val="•"/>
      <w:lvlJc w:val="left"/>
      <w:pPr>
        <w:tabs>
          <w:tab w:val="num" w:pos="2160"/>
        </w:tabs>
        <w:ind w:left="2160" w:hanging="360"/>
      </w:pPr>
      <w:rPr>
        <w:rFonts w:ascii="Arial" w:hAnsi="Arial" w:hint="default"/>
      </w:rPr>
    </w:lvl>
    <w:lvl w:ilvl="3" w:tplc="E80835A4" w:tentative="1">
      <w:start w:val="1"/>
      <w:numFmt w:val="bullet"/>
      <w:lvlText w:val="•"/>
      <w:lvlJc w:val="left"/>
      <w:pPr>
        <w:tabs>
          <w:tab w:val="num" w:pos="2880"/>
        </w:tabs>
        <w:ind w:left="2880" w:hanging="360"/>
      </w:pPr>
      <w:rPr>
        <w:rFonts w:ascii="Arial" w:hAnsi="Arial" w:hint="default"/>
      </w:rPr>
    </w:lvl>
    <w:lvl w:ilvl="4" w:tplc="484E6EAA" w:tentative="1">
      <w:start w:val="1"/>
      <w:numFmt w:val="bullet"/>
      <w:lvlText w:val="•"/>
      <w:lvlJc w:val="left"/>
      <w:pPr>
        <w:tabs>
          <w:tab w:val="num" w:pos="3600"/>
        </w:tabs>
        <w:ind w:left="3600" w:hanging="360"/>
      </w:pPr>
      <w:rPr>
        <w:rFonts w:ascii="Arial" w:hAnsi="Arial" w:hint="default"/>
      </w:rPr>
    </w:lvl>
    <w:lvl w:ilvl="5" w:tplc="CFD477B6" w:tentative="1">
      <w:start w:val="1"/>
      <w:numFmt w:val="bullet"/>
      <w:lvlText w:val="•"/>
      <w:lvlJc w:val="left"/>
      <w:pPr>
        <w:tabs>
          <w:tab w:val="num" w:pos="4320"/>
        </w:tabs>
        <w:ind w:left="4320" w:hanging="360"/>
      </w:pPr>
      <w:rPr>
        <w:rFonts w:ascii="Arial" w:hAnsi="Arial" w:hint="default"/>
      </w:rPr>
    </w:lvl>
    <w:lvl w:ilvl="6" w:tplc="236C3D28" w:tentative="1">
      <w:start w:val="1"/>
      <w:numFmt w:val="bullet"/>
      <w:lvlText w:val="•"/>
      <w:lvlJc w:val="left"/>
      <w:pPr>
        <w:tabs>
          <w:tab w:val="num" w:pos="5040"/>
        </w:tabs>
        <w:ind w:left="5040" w:hanging="360"/>
      </w:pPr>
      <w:rPr>
        <w:rFonts w:ascii="Arial" w:hAnsi="Arial" w:hint="default"/>
      </w:rPr>
    </w:lvl>
    <w:lvl w:ilvl="7" w:tplc="B13483CE" w:tentative="1">
      <w:start w:val="1"/>
      <w:numFmt w:val="bullet"/>
      <w:lvlText w:val="•"/>
      <w:lvlJc w:val="left"/>
      <w:pPr>
        <w:tabs>
          <w:tab w:val="num" w:pos="5760"/>
        </w:tabs>
        <w:ind w:left="5760" w:hanging="360"/>
      </w:pPr>
      <w:rPr>
        <w:rFonts w:ascii="Arial" w:hAnsi="Arial" w:hint="default"/>
      </w:rPr>
    </w:lvl>
    <w:lvl w:ilvl="8" w:tplc="19AC1A4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1"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7" w15:restartNumberingAfterBreak="0">
    <w:nsid w:val="78122396"/>
    <w:multiLevelType w:val="hybridMultilevel"/>
    <w:tmpl w:val="CEA070A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8"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0"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9"/>
  </w:num>
  <w:num w:numId="5">
    <w:abstractNumId w:val="2"/>
  </w:num>
  <w:num w:numId="6">
    <w:abstractNumId w:val="19"/>
  </w:num>
  <w:num w:numId="7">
    <w:abstractNumId w:val="16"/>
  </w:num>
  <w:num w:numId="8">
    <w:abstractNumId w:val="11"/>
  </w:num>
  <w:num w:numId="9">
    <w:abstractNumId w:val="25"/>
  </w:num>
  <w:num w:numId="10">
    <w:abstractNumId w:val="6"/>
  </w:num>
  <w:num w:numId="11">
    <w:abstractNumId w:val="32"/>
  </w:num>
  <w:num w:numId="12">
    <w:abstractNumId w:val="14"/>
  </w:num>
  <w:num w:numId="13">
    <w:abstractNumId w:val="30"/>
  </w:num>
  <w:num w:numId="14">
    <w:abstractNumId w:val="38"/>
  </w:num>
  <w:num w:numId="15">
    <w:abstractNumId w:val="13"/>
  </w:num>
  <w:num w:numId="16">
    <w:abstractNumId w:val="36"/>
  </w:num>
  <w:num w:numId="17">
    <w:abstractNumId w:val="9"/>
  </w:num>
  <w:num w:numId="18">
    <w:abstractNumId w:val="28"/>
  </w:num>
  <w:num w:numId="19">
    <w:abstractNumId w:val="22"/>
  </w:num>
  <w:num w:numId="20">
    <w:abstractNumId w:val="29"/>
  </w:num>
  <w:num w:numId="21">
    <w:abstractNumId w:val="35"/>
  </w:num>
  <w:num w:numId="22">
    <w:abstractNumId w:val="27"/>
  </w:num>
  <w:num w:numId="23">
    <w:abstractNumId w:val="23"/>
  </w:num>
  <w:num w:numId="24">
    <w:abstractNumId w:val="12"/>
  </w:num>
  <w:num w:numId="25">
    <w:abstractNumId w:val="5"/>
  </w:num>
  <w:num w:numId="26">
    <w:abstractNumId w:val="28"/>
  </w:num>
  <w:num w:numId="27">
    <w:abstractNumId w:val="28"/>
  </w:num>
  <w:num w:numId="28">
    <w:abstractNumId w:val="28"/>
  </w:num>
  <w:num w:numId="29">
    <w:abstractNumId w:val="20"/>
  </w:num>
  <w:num w:numId="30">
    <w:abstractNumId w:val="18"/>
  </w:num>
  <w:num w:numId="31">
    <w:abstractNumId w:val="41"/>
  </w:num>
  <w:num w:numId="32">
    <w:abstractNumId w:val="34"/>
  </w:num>
  <w:num w:numId="33">
    <w:abstractNumId w:val="40"/>
  </w:num>
  <w:num w:numId="34">
    <w:abstractNumId w:val="17"/>
  </w:num>
  <w:num w:numId="35">
    <w:abstractNumId w:val="7"/>
  </w:num>
  <w:num w:numId="36">
    <w:abstractNumId w:val="1"/>
  </w:num>
  <w:num w:numId="37">
    <w:abstractNumId w:val="33"/>
  </w:num>
  <w:num w:numId="38">
    <w:abstractNumId w:val="15"/>
  </w:num>
  <w:num w:numId="39">
    <w:abstractNumId w:val="31"/>
  </w:num>
  <w:num w:numId="40">
    <w:abstractNumId w:val="37"/>
  </w:num>
  <w:num w:numId="41">
    <w:abstractNumId w:val="21"/>
  </w:num>
  <w:num w:numId="42">
    <w:abstractNumId w:val="31"/>
  </w:num>
  <w:num w:numId="43">
    <w:abstractNumId w:val="31"/>
  </w:num>
  <w:num w:numId="44">
    <w:abstractNumId w:val="4"/>
  </w:num>
  <w:num w:numId="45">
    <w:abstractNumId w:val="26"/>
  </w:num>
  <w:num w:numId="46">
    <w:abstractNumId w:val="24"/>
  </w:num>
  <w:num w:numId="47">
    <w:abstractNumId w:val="10"/>
  </w:num>
  <w:num w:numId="4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553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4D"/>
    <w:rsid w:val="00011F6E"/>
    <w:rsid w:val="000136CE"/>
    <w:rsid w:val="00015E33"/>
    <w:rsid w:val="00017A04"/>
    <w:rsid w:val="00017C05"/>
    <w:rsid w:val="000200FB"/>
    <w:rsid w:val="0002191D"/>
    <w:rsid w:val="00021E0E"/>
    <w:rsid w:val="000242B2"/>
    <w:rsid w:val="00024766"/>
    <w:rsid w:val="000262D5"/>
    <w:rsid w:val="000266A0"/>
    <w:rsid w:val="00026A7D"/>
    <w:rsid w:val="000315D9"/>
    <w:rsid w:val="00031C1D"/>
    <w:rsid w:val="00032F36"/>
    <w:rsid w:val="000347DA"/>
    <w:rsid w:val="00036AF0"/>
    <w:rsid w:val="000379D6"/>
    <w:rsid w:val="00040683"/>
    <w:rsid w:val="000439E6"/>
    <w:rsid w:val="000441C6"/>
    <w:rsid w:val="0004477C"/>
    <w:rsid w:val="0004678D"/>
    <w:rsid w:val="000514D1"/>
    <w:rsid w:val="00052390"/>
    <w:rsid w:val="00052C41"/>
    <w:rsid w:val="000547AB"/>
    <w:rsid w:val="0005509D"/>
    <w:rsid w:val="00055873"/>
    <w:rsid w:val="00056560"/>
    <w:rsid w:val="0005725C"/>
    <w:rsid w:val="000606FD"/>
    <w:rsid w:val="00064500"/>
    <w:rsid w:val="00077333"/>
    <w:rsid w:val="00082566"/>
    <w:rsid w:val="00083540"/>
    <w:rsid w:val="00084983"/>
    <w:rsid w:val="00087F53"/>
    <w:rsid w:val="00093E7E"/>
    <w:rsid w:val="00096EE4"/>
    <w:rsid w:val="000A02CA"/>
    <w:rsid w:val="000A12C7"/>
    <w:rsid w:val="000A2A86"/>
    <w:rsid w:val="000A43B4"/>
    <w:rsid w:val="000B25D3"/>
    <w:rsid w:val="000C1203"/>
    <w:rsid w:val="000C2440"/>
    <w:rsid w:val="000C3463"/>
    <w:rsid w:val="000C5DDD"/>
    <w:rsid w:val="000C640F"/>
    <w:rsid w:val="000D39C6"/>
    <w:rsid w:val="000D5116"/>
    <w:rsid w:val="000D5507"/>
    <w:rsid w:val="000D6B69"/>
    <w:rsid w:val="000D6CFC"/>
    <w:rsid w:val="000E0A10"/>
    <w:rsid w:val="000E24A4"/>
    <w:rsid w:val="000E303B"/>
    <w:rsid w:val="001028A4"/>
    <w:rsid w:val="00114475"/>
    <w:rsid w:val="00114DB9"/>
    <w:rsid w:val="001174D8"/>
    <w:rsid w:val="00117683"/>
    <w:rsid w:val="00117699"/>
    <w:rsid w:val="00121323"/>
    <w:rsid w:val="001218CD"/>
    <w:rsid w:val="00122845"/>
    <w:rsid w:val="00123DC0"/>
    <w:rsid w:val="00124141"/>
    <w:rsid w:val="001258E2"/>
    <w:rsid w:val="00126D3C"/>
    <w:rsid w:val="0013001E"/>
    <w:rsid w:val="00130A4D"/>
    <w:rsid w:val="00134F68"/>
    <w:rsid w:val="0014005E"/>
    <w:rsid w:val="00140084"/>
    <w:rsid w:val="0014206F"/>
    <w:rsid w:val="001423A1"/>
    <w:rsid w:val="001430FC"/>
    <w:rsid w:val="001458A3"/>
    <w:rsid w:val="001474E6"/>
    <w:rsid w:val="00150099"/>
    <w:rsid w:val="00152172"/>
    <w:rsid w:val="00153528"/>
    <w:rsid w:val="00157AD8"/>
    <w:rsid w:val="00166A36"/>
    <w:rsid w:val="001741AE"/>
    <w:rsid w:val="001758FB"/>
    <w:rsid w:val="001819FE"/>
    <w:rsid w:val="00191F90"/>
    <w:rsid w:val="00196F9F"/>
    <w:rsid w:val="001A08AA"/>
    <w:rsid w:val="001A17A5"/>
    <w:rsid w:val="001A22E9"/>
    <w:rsid w:val="001A2BC5"/>
    <w:rsid w:val="001A2EF9"/>
    <w:rsid w:val="001A3120"/>
    <w:rsid w:val="001A3BFA"/>
    <w:rsid w:val="001B2108"/>
    <w:rsid w:val="001B231F"/>
    <w:rsid w:val="001B6A72"/>
    <w:rsid w:val="001B6DE6"/>
    <w:rsid w:val="001B7FBB"/>
    <w:rsid w:val="001C00AA"/>
    <w:rsid w:val="001C0CFD"/>
    <w:rsid w:val="001C3A35"/>
    <w:rsid w:val="001C3CCB"/>
    <w:rsid w:val="001C4A15"/>
    <w:rsid w:val="001C687E"/>
    <w:rsid w:val="001D0D8E"/>
    <w:rsid w:val="001D7D91"/>
    <w:rsid w:val="001D7E6B"/>
    <w:rsid w:val="001D7F4A"/>
    <w:rsid w:val="001E1CF6"/>
    <w:rsid w:val="001E4636"/>
    <w:rsid w:val="001E4B84"/>
    <w:rsid w:val="001E6DC6"/>
    <w:rsid w:val="001F52E9"/>
    <w:rsid w:val="001F5795"/>
    <w:rsid w:val="001F706B"/>
    <w:rsid w:val="00200996"/>
    <w:rsid w:val="0020314E"/>
    <w:rsid w:val="00204999"/>
    <w:rsid w:val="00206FE6"/>
    <w:rsid w:val="0020758D"/>
    <w:rsid w:val="00207AD7"/>
    <w:rsid w:val="00210D55"/>
    <w:rsid w:val="0021155C"/>
    <w:rsid w:val="00212373"/>
    <w:rsid w:val="002138EA"/>
    <w:rsid w:val="00214FBD"/>
    <w:rsid w:val="00222897"/>
    <w:rsid w:val="002233E1"/>
    <w:rsid w:val="0022419C"/>
    <w:rsid w:val="00233FB8"/>
    <w:rsid w:val="00234D1C"/>
    <w:rsid w:val="00235394"/>
    <w:rsid w:val="00235813"/>
    <w:rsid w:val="00236683"/>
    <w:rsid w:val="0023752C"/>
    <w:rsid w:val="00241706"/>
    <w:rsid w:val="00241A14"/>
    <w:rsid w:val="00244EEE"/>
    <w:rsid w:val="0025114C"/>
    <w:rsid w:val="00251340"/>
    <w:rsid w:val="00252AEA"/>
    <w:rsid w:val="00254246"/>
    <w:rsid w:val="00254D30"/>
    <w:rsid w:val="00255905"/>
    <w:rsid w:val="0026179F"/>
    <w:rsid w:val="00262600"/>
    <w:rsid w:val="00262A89"/>
    <w:rsid w:val="0026391C"/>
    <w:rsid w:val="00266C6B"/>
    <w:rsid w:val="0026709E"/>
    <w:rsid w:val="00267CC7"/>
    <w:rsid w:val="00271F76"/>
    <w:rsid w:val="002741DA"/>
    <w:rsid w:val="002748A2"/>
    <w:rsid w:val="00274984"/>
    <w:rsid w:val="00274E1A"/>
    <w:rsid w:val="00275C71"/>
    <w:rsid w:val="0027758E"/>
    <w:rsid w:val="00277A09"/>
    <w:rsid w:val="00282213"/>
    <w:rsid w:val="00287895"/>
    <w:rsid w:val="00287C09"/>
    <w:rsid w:val="0029076F"/>
    <w:rsid w:val="00293732"/>
    <w:rsid w:val="002957B5"/>
    <w:rsid w:val="00296B9F"/>
    <w:rsid w:val="00297B2F"/>
    <w:rsid w:val="002A0526"/>
    <w:rsid w:val="002A4112"/>
    <w:rsid w:val="002A7017"/>
    <w:rsid w:val="002A758E"/>
    <w:rsid w:val="002A7F4B"/>
    <w:rsid w:val="002B11F7"/>
    <w:rsid w:val="002B3F06"/>
    <w:rsid w:val="002B4D62"/>
    <w:rsid w:val="002C1E1B"/>
    <w:rsid w:val="002C2040"/>
    <w:rsid w:val="002C7D13"/>
    <w:rsid w:val="002D0D61"/>
    <w:rsid w:val="002D44BD"/>
    <w:rsid w:val="002D69EF"/>
    <w:rsid w:val="002E465A"/>
    <w:rsid w:val="002E47F7"/>
    <w:rsid w:val="002E5F31"/>
    <w:rsid w:val="002F4093"/>
    <w:rsid w:val="002F5FAD"/>
    <w:rsid w:val="00300544"/>
    <w:rsid w:val="00300764"/>
    <w:rsid w:val="00301D02"/>
    <w:rsid w:val="00303D2F"/>
    <w:rsid w:val="00304580"/>
    <w:rsid w:val="00306D8E"/>
    <w:rsid w:val="00307D2C"/>
    <w:rsid w:val="00313528"/>
    <w:rsid w:val="00316C27"/>
    <w:rsid w:val="003209E5"/>
    <w:rsid w:val="00323163"/>
    <w:rsid w:val="00324F35"/>
    <w:rsid w:val="00326CFF"/>
    <w:rsid w:val="003278EC"/>
    <w:rsid w:val="00331E19"/>
    <w:rsid w:val="00332820"/>
    <w:rsid w:val="003340C5"/>
    <w:rsid w:val="0033593B"/>
    <w:rsid w:val="0033602E"/>
    <w:rsid w:val="00342EC7"/>
    <w:rsid w:val="00344657"/>
    <w:rsid w:val="00344BCD"/>
    <w:rsid w:val="003450DD"/>
    <w:rsid w:val="00347574"/>
    <w:rsid w:val="0035152C"/>
    <w:rsid w:val="00353724"/>
    <w:rsid w:val="00353E42"/>
    <w:rsid w:val="00353FAE"/>
    <w:rsid w:val="00357D3E"/>
    <w:rsid w:val="00364DC7"/>
    <w:rsid w:val="00365EF7"/>
    <w:rsid w:val="00366F9B"/>
    <w:rsid w:val="00367724"/>
    <w:rsid w:val="003679B5"/>
    <w:rsid w:val="003713EC"/>
    <w:rsid w:val="00373148"/>
    <w:rsid w:val="00374836"/>
    <w:rsid w:val="003808CC"/>
    <w:rsid w:val="00380C5B"/>
    <w:rsid w:val="00380F33"/>
    <w:rsid w:val="00381C22"/>
    <w:rsid w:val="003834B0"/>
    <w:rsid w:val="00384387"/>
    <w:rsid w:val="003868F0"/>
    <w:rsid w:val="00387A8A"/>
    <w:rsid w:val="003907E3"/>
    <w:rsid w:val="0039361E"/>
    <w:rsid w:val="0039509E"/>
    <w:rsid w:val="003970E4"/>
    <w:rsid w:val="00397CC0"/>
    <w:rsid w:val="003A1A50"/>
    <w:rsid w:val="003A1E08"/>
    <w:rsid w:val="003A1E10"/>
    <w:rsid w:val="003A2814"/>
    <w:rsid w:val="003A5D27"/>
    <w:rsid w:val="003B1087"/>
    <w:rsid w:val="003B1AA0"/>
    <w:rsid w:val="003B478A"/>
    <w:rsid w:val="003B5AB0"/>
    <w:rsid w:val="003C3337"/>
    <w:rsid w:val="003C38E7"/>
    <w:rsid w:val="003C4291"/>
    <w:rsid w:val="003C47CE"/>
    <w:rsid w:val="003C5232"/>
    <w:rsid w:val="003D1D54"/>
    <w:rsid w:val="003D2C79"/>
    <w:rsid w:val="003D5D10"/>
    <w:rsid w:val="003D7CEB"/>
    <w:rsid w:val="003E300F"/>
    <w:rsid w:val="003E39F0"/>
    <w:rsid w:val="003E3F2D"/>
    <w:rsid w:val="003E567C"/>
    <w:rsid w:val="003E6A73"/>
    <w:rsid w:val="003F0282"/>
    <w:rsid w:val="003F1AEA"/>
    <w:rsid w:val="003F1D13"/>
    <w:rsid w:val="003F1DBE"/>
    <w:rsid w:val="003F4D1B"/>
    <w:rsid w:val="003F6395"/>
    <w:rsid w:val="003F6FF1"/>
    <w:rsid w:val="004006F6"/>
    <w:rsid w:val="0040097C"/>
    <w:rsid w:val="0040139E"/>
    <w:rsid w:val="004026D0"/>
    <w:rsid w:val="00402998"/>
    <w:rsid w:val="004040E4"/>
    <w:rsid w:val="004048A9"/>
    <w:rsid w:val="00413C3E"/>
    <w:rsid w:val="00413C6C"/>
    <w:rsid w:val="0041477A"/>
    <w:rsid w:val="00417068"/>
    <w:rsid w:val="004204BB"/>
    <w:rsid w:val="00420AD5"/>
    <w:rsid w:val="00424919"/>
    <w:rsid w:val="00426356"/>
    <w:rsid w:val="00426BC1"/>
    <w:rsid w:val="00427B4E"/>
    <w:rsid w:val="004301C1"/>
    <w:rsid w:val="00431287"/>
    <w:rsid w:val="00433714"/>
    <w:rsid w:val="004420B4"/>
    <w:rsid w:val="00444225"/>
    <w:rsid w:val="00447587"/>
    <w:rsid w:val="00447C23"/>
    <w:rsid w:val="004543E9"/>
    <w:rsid w:val="00456C09"/>
    <w:rsid w:val="0046119F"/>
    <w:rsid w:val="0046266D"/>
    <w:rsid w:val="00466E59"/>
    <w:rsid w:val="00466E82"/>
    <w:rsid w:val="004701D2"/>
    <w:rsid w:val="00470B08"/>
    <w:rsid w:val="00470E49"/>
    <w:rsid w:val="00471B36"/>
    <w:rsid w:val="00473D9D"/>
    <w:rsid w:val="00474556"/>
    <w:rsid w:val="00474FBC"/>
    <w:rsid w:val="00476D28"/>
    <w:rsid w:val="00482CB3"/>
    <w:rsid w:val="004835B4"/>
    <w:rsid w:val="00484D33"/>
    <w:rsid w:val="00485FCA"/>
    <w:rsid w:val="00490388"/>
    <w:rsid w:val="00490F98"/>
    <w:rsid w:val="00490FAF"/>
    <w:rsid w:val="00491FA6"/>
    <w:rsid w:val="00495A33"/>
    <w:rsid w:val="004A07A1"/>
    <w:rsid w:val="004A17C7"/>
    <w:rsid w:val="004A419F"/>
    <w:rsid w:val="004A6B36"/>
    <w:rsid w:val="004B04C9"/>
    <w:rsid w:val="004B19DF"/>
    <w:rsid w:val="004B27EC"/>
    <w:rsid w:val="004C2A16"/>
    <w:rsid w:val="004C3712"/>
    <w:rsid w:val="004C3D0A"/>
    <w:rsid w:val="004D0FD5"/>
    <w:rsid w:val="004D593B"/>
    <w:rsid w:val="004D5AE5"/>
    <w:rsid w:val="004E2B50"/>
    <w:rsid w:val="004F08C5"/>
    <w:rsid w:val="004F152D"/>
    <w:rsid w:val="004F374D"/>
    <w:rsid w:val="004F3D34"/>
    <w:rsid w:val="004F3E0E"/>
    <w:rsid w:val="004F3EB5"/>
    <w:rsid w:val="004F49F5"/>
    <w:rsid w:val="004F554E"/>
    <w:rsid w:val="004F7A3D"/>
    <w:rsid w:val="004F7B39"/>
    <w:rsid w:val="004F7C82"/>
    <w:rsid w:val="00501CEE"/>
    <w:rsid w:val="00505BFA"/>
    <w:rsid w:val="005069C0"/>
    <w:rsid w:val="00511254"/>
    <w:rsid w:val="00512458"/>
    <w:rsid w:val="00513632"/>
    <w:rsid w:val="00517906"/>
    <w:rsid w:val="00517B81"/>
    <w:rsid w:val="00520CFC"/>
    <w:rsid w:val="00522C5E"/>
    <w:rsid w:val="005239FE"/>
    <w:rsid w:val="00526FA7"/>
    <w:rsid w:val="005325DF"/>
    <w:rsid w:val="0053435C"/>
    <w:rsid w:val="00541EB9"/>
    <w:rsid w:val="00543311"/>
    <w:rsid w:val="0054579A"/>
    <w:rsid w:val="00546367"/>
    <w:rsid w:val="005471FE"/>
    <w:rsid w:val="00547986"/>
    <w:rsid w:val="00554A16"/>
    <w:rsid w:val="005550DD"/>
    <w:rsid w:val="00557203"/>
    <w:rsid w:val="005603F5"/>
    <w:rsid w:val="00560F6C"/>
    <w:rsid w:val="005635A8"/>
    <w:rsid w:val="005649A1"/>
    <w:rsid w:val="00566838"/>
    <w:rsid w:val="005724CB"/>
    <w:rsid w:val="00580542"/>
    <w:rsid w:val="00580587"/>
    <w:rsid w:val="0058095C"/>
    <w:rsid w:val="00581E88"/>
    <w:rsid w:val="00582188"/>
    <w:rsid w:val="0058392F"/>
    <w:rsid w:val="00585B23"/>
    <w:rsid w:val="00585BA3"/>
    <w:rsid w:val="005908D2"/>
    <w:rsid w:val="00592F28"/>
    <w:rsid w:val="00593B56"/>
    <w:rsid w:val="005943B2"/>
    <w:rsid w:val="00595618"/>
    <w:rsid w:val="005A0EDD"/>
    <w:rsid w:val="005A616F"/>
    <w:rsid w:val="005A6F48"/>
    <w:rsid w:val="005C1967"/>
    <w:rsid w:val="005C239F"/>
    <w:rsid w:val="005C331B"/>
    <w:rsid w:val="005C4593"/>
    <w:rsid w:val="005D68D1"/>
    <w:rsid w:val="005E12CD"/>
    <w:rsid w:val="005E2985"/>
    <w:rsid w:val="005E46F1"/>
    <w:rsid w:val="005E5D66"/>
    <w:rsid w:val="005F3B1B"/>
    <w:rsid w:val="00607D98"/>
    <w:rsid w:val="0061059A"/>
    <w:rsid w:val="006126CA"/>
    <w:rsid w:val="006131BB"/>
    <w:rsid w:val="00613B1E"/>
    <w:rsid w:val="0061469D"/>
    <w:rsid w:val="00616FB0"/>
    <w:rsid w:val="006210C4"/>
    <w:rsid w:val="00622B32"/>
    <w:rsid w:val="00633760"/>
    <w:rsid w:val="00634928"/>
    <w:rsid w:val="00635671"/>
    <w:rsid w:val="00636ABD"/>
    <w:rsid w:val="00641EE5"/>
    <w:rsid w:val="00645857"/>
    <w:rsid w:val="006468DD"/>
    <w:rsid w:val="00651C2B"/>
    <w:rsid w:val="00652044"/>
    <w:rsid w:val="006526D3"/>
    <w:rsid w:val="006537BF"/>
    <w:rsid w:val="00653DF0"/>
    <w:rsid w:val="006543EF"/>
    <w:rsid w:val="0065492A"/>
    <w:rsid w:val="00654D11"/>
    <w:rsid w:val="00656A7B"/>
    <w:rsid w:val="00657135"/>
    <w:rsid w:val="00665AD3"/>
    <w:rsid w:val="0066669F"/>
    <w:rsid w:val="006715F6"/>
    <w:rsid w:val="00674E28"/>
    <w:rsid w:val="006805EC"/>
    <w:rsid w:val="00681D24"/>
    <w:rsid w:val="006824BC"/>
    <w:rsid w:val="006825C7"/>
    <w:rsid w:val="00683EDA"/>
    <w:rsid w:val="006856E5"/>
    <w:rsid w:val="006937D0"/>
    <w:rsid w:val="00695755"/>
    <w:rsid w:val="00696BE5"/>
    <w:rsid w:val="00696D0A"/>
    <w:rsid w:val="006974B7"/>
    <w:rsid w:val="00697A0E"/>
    <w:rsid w:val="006A03F3"/>
    <w:rsid w:val="006A561C"/>
    <w:rsid w:val="006A5A2A"/>
    <w:rsid w:val="006A5ED0"/>
    <w:rsid w:val="006B03F1"/>
    <w:rsid w:val="006B0D02"/>
    <w:rsid w:val="006B1C2F"/>
    <w:rsid w:val="006B363D"/>
    <w:rsid w:val="006B39EF"/>
    <w:rsid w:val="006B78E6"/>
    <w:rsid w:val="006C3A94"/>
    <w:rsid w:val="006C7336"/>
    <w:rsid w:val="006D132D"/>
    <w:rsid w:val="006D6B1F"/>
    <w:rsid w:val="006E45D9"/>
    <w:rsid w:val="006F0D5F"/>
    <w:rsid w:val="006F1DCF"/>
    <w:rsid w:val="006F4830"/>
    <w:rsid w:val="006F4A1A"/>
    <w:rsid w:val="006F5431"/>
    <w:rsid w:val="006F5C22"/>
    <w:rsid w:val="00700488"/>
    <w:rsid w:val="00703F5D"/>
    <w:rsid w:val="0070445B"/>
    <w:rsid w:val="00705FF6"/>
    <w:rsid w:val="0070646B"/>
    <w:rsid w:val="007066FA"/>
    <w:rsid w:val="00707941"/>
    <w:rsid w:val="00707CE7"/>
    <w:rsid w:val="00711853"/>
    <w:rsid w:val="007137B5"/>
    <w:rsid w:val="0071466D"/>
    <w:rsid w:val="00714DD6"/>
    <w:rsid w:val="007162EF"/>
    <w:rsid w:val="00720148"/>
    <w:rsid w:val="00720AC9"/>
    <w:rsid w:val="007250C2"/>
    <w:rsid w:val="0072666A"/>
    <w:rsid w:val="00726FD4"/>
    <w:rsid w:val="00727352"/>
    <w:rsid w:val="00727593"/>
    <w:rsid w:val="007279FF"/>
    <w:rsid w:val="00727A8D"/>
    <w:rsid w:val="00730547"/>
    <w:rsid w:val="00735C81"/>
    <w:rsid w:val="00736A17"/>
    <w:rsid w:val="007373B0"/>
    <w:rsid w:val="007403F2"/>
    <w:rsid w:val="00741775"/>
    <w:rsid w:val="00744CC1"/>
    <w:rsid w:val="00745257"/>
    <w:rsid w:val="0074650E"/>
    <w:rsid w:val="00747AD4"/>
    <w:rsid w:val="00752D57"/>
    <w:rsid w:val="00752FA3"/>
    <w:rsid w:val="00763A8B"/>
    <w:rsid w:val="00765F52"/>
    <w:rsid w:val="00770A12"/>
    <w:rsid w:val="00774B17"/>
    <w:rsid w:val="007756A1"/>
    <w:rsid w:val="007776B9"/>
    <w:rsid w:val="0078088D"/>
    <w:rsid w:val="007850D6"/>
    <w:rsid w:val="00785759"/>
    <w:rsid w:val="00785D03"/>
    <w:rsid w:val="00786011"/>
    <w:rsid w:val="007927CF"/>
    <w:rsid w:val="00792A06"/>
    <w:rsid w:val="00797994"/>
    <w:rsid w:val="007A2502"/>
    <w:rsid w:val="007A4551"/>
    <w:rsid w:val="007A4F68"/>
    <w:rsid w:val="007A5139"/>
    <w:rsid w:val="007A5243"/>
    <w:rsid w:val="007A6059"/>
    <w:rsid w:val="007A6575"/>
    <w:rsid w:val="007B03C6"/>
    <w:rsid w:val="007B0584"/>
    <w:rsid w:val="007B1B85"/>
    <w:rsid w:val="007B5856"/>
    <w:rsid w:val="007B6FFB"/>
    <w:rsid w:val="007C6DD8"/>
    <w:rsid w:val="007D0054"/>
    <w:rsid w:val="007D258B"/>
    <w:rsid w:val="007D36D3"/>
    <w:rsid w:val="007D3BE3"/>
    <w:rsid w:val="007D6048"/>
    <w:rsid w:val="007D723A"/>
    <w:rsid w:val="007E2E0D"/>
    <w:rsid w:val="007E3C8D"/>
    <w:rsid w:val="007E3DBA"/>
    <w:rsid w:val="007E5F29"/>
    <w:rsid w:val="007E7938"/>
    <w:rsid w:val="007F0E1E"/>
    <w:rsid w:val="007F0E21"/>
    <w:rsid w:val="007F1535"/>
    <w:rsid w:val="007F15DA"/>
    <w:rsid w:val="007F39D0"/>
    <w:rsid w:val="007F4B80"/>
    <w:rsid w:val="007F4CAF"/>
    <w:rsid w:val="007F4CCC"/>
    <w:rsid w:val="007F5B12"/>
    <w:rsid w:val="007F62EA"/>
    <w:rsid w:val="007F7064"/>
    <w:rsid w:val="00803E82"/>
    <w:rsid w:val="00804709"/>
    <w:rsid w:val="00807F76"/>
    <w:rsid w:val="008142CC"/>
    <w:rsid w:val="00816C9D"/>
    <w:rsid w:val="00817F50"/>
    <w:rsid w:val="0082033D"/>
    <w:rsid w:val="0082190B"/>
    <w:rsid w:val="00826B31"/>
    <w:rsid w:val="008278A2"/>
    <w:rsid w:val="00830BED"/>
    <w:rsid w:val="00831228"/>
    <w:rsid w:val="00836C44"/>
    <w:rsid w:val="0083754E"/>
    <w:rsid w:val="00837660"/>
    <w:rsid w:val="00840A11"/>
    <w:rsid w:val="008427B7"/>
    <w:rsid w:val="008450F8"/>
    <w:rsid w:val="00845E55"/>
    <w:rsid w:val="00846391"/>
    <w:rsid w:val="008541B3"/>
    <w:rsid w:val="008602F7"/>
    <w:rsid w:val="00861C5F"/>
    <w:rsid w:val="008626D8"/>
    <w:rsid w:val="00862C13"/>
    <w:rsid w:val="00864950"/>
    <w:rsid w:val="00870861"/>
    <w:rsid w:val="00872857"/>
    <w:rsid w:val="00884BE6"/>
    <w:rsid w:val="0088503C"/>
    <w:rsid w:val="008852F8"/>
    <w:rsid w:val="00885D92"/>
    <w:rsid w:val="00892723"/>
    <w:rsid w:val="00893454"/>
    <w:rsid w:val="00895D05"/>
    <w:rsid w:val="00896416"/>
    <w:rsid w:val="0089751D"/>
    <w:rsid w:val="00897A25"/>
    <w:rsid w:val="008A0A78"/>
    <w:rsid w:val="008A1A84"/>
    <w:rsid w:val="008A6143"/>
    <w:rsid w:val="008B0529"/>
    <w:rsid w:val="008B4B59"/>
    <w:rsid w:val="008B580D"/>
    <w:rsid w:val="008B5C74"/>
    <w:rsid w:val="008C2308"/>
    <w:rsid w:val="008C3750"/>
    <w:rsid w:val="008C60E9"/>
    <w:rsid w:val="008C7836"/>
    <w:rsid w:val="008D496B"/>
    <w:rsid w:val="008D7BED"/>
    <w:rsid w:val="008E4413"/>
    <w:rsid w:val="008E4684"/>
    <w:rsid w:val="008E4F84"/>
    <w:rsid w:val="008F08D9"/>
    <w:rsid w:val="008F1346"/>
    <w:rsid w:val="008F540C"/>
    <w:rsid w:val="008F7D93"/>
    <w:rsid w:val="0090512F"/>
    <w:rsid w:val="0090524D"/>
    <w:rsid w:val="009064E9"/>
    <w:rsid w:val="009076E4"/>
    <w:rsid w:val="00911B1A"/>
    <w:rsid w:val="009166D8"/>
    <w:rsid w:val="00916F35"/>
    <w:rsid w:val="009242FC"/>
    <w:rsid w:val="00925B2A"/>
    <w:rsid w:val="0092714A"/>
    <w:rsid w:val="00931702"/>
    <w:rsid w:val="00931918"/>
    <w:rsid w:val="00932F29"/>
    <w:rsid w:val="00937FBD"/>
    <w:rsid w:val="00945858"/>
    <w:rsid w:val="009514EA"/>
    <w:rsid w:val="00951CC5"/>
    <w:rsid w:val="00952F41"/>
    <w:rsid w:val="0095378B"/>
    <w:rsid w:val="0095392E"/>
    <w:rsid w:val="00955596"/>
    <w:rsid w:val="00957EF1"/>
    <w:rsid w:val="00964105"/>
    <w:rsid w:val="00965001"/>
    <w:rsid w:val="009705CF"/>
    <w:rsid w:val="00970A06"/>
    <w:rsid w:val="0097133C"/>
    <w:rsid w:val="00972528"/>
    <w:rsid w:val="0097539D"/>
    <w:rsid w:val="009767AC"/>
    <w:rsid w:val="00980E79"/>
    <w:rsid w:val="009816B2"/>
    <w:rsid w:val="00982B7E"/>
    <w:rsid w:val="00983910"/>
    <w:rsid w:val="009848F6"/>
    <w:rsid w:val="00984E5F"/>
    <w:rsid w:val="009913F6"/>
    <w:rsid w:val="00991FC7"/>
    <w:rsid w:val="00992B5F"/>
    <w:rsid w:val="00997D88"/>
    <w:rsid w:val="009A4E46"/>
    <w:rsid w:val="009B227E"/>
    <w:rsid w:val="009C0727"/>
    <w:rsid w:val="009C6214"/>
    <w:rsid w:val="009D0512"/>
    <w:rsid w:val="009D11BF"/>
    <w:rsid w:val="009D28E0"/>
    <w:rsid w:val="009D78C2"/>
    <w:rsid w:val="009D7F67"/>
    <w:rsid w:val="009E186C"/>
    <w:rsid w:val="009E3840"/>
    <w:rsid w:val="009E41C5"/>
    <w:rsid w:val="009E448E"/>
    <w:rsid w:val="009E520A"/>
    <w:rsid w:val="009E7AFD"/>
    <w:rsid w:val="009F20D3"/>
    <w:rsid w:val="00A079A7"/>
    <w:rsid w:val="00A11219"/>
    <w:rsid w:val="00A14A8B"/>
    <w:rsid w:val="00A15B26"/>
    <w:rsid w:val="00A165D9"/>
    <w:rsid w:val="00A17573"/>
    <w:rsid w:val="00A210B9"/>
    <w:rsid w:val="00A22FB6"/>
    <w:rsid w:val="00A2310D"/>
    <w:rsid w:val="00A24126"/>
    <w:rsid w:val="00A25AEB"/>
    <w:rsid w:val="00A277B2"/>
    <w:rsid w:val="00A313BC"/>
    <w:rsid w:val="00A320FB"/>
    <w:rsid w:val="00A3540D"/>
    <w:rsid w:val="00A37703"/>
    <w:rsid w:val="00A401F8"/>
    <w:rsid w:val="00A446A0"/>
    <w:rsid w:val="00A4504D"/>
    <w:rsid w:val="00A452C2"/>
    <w:rsid w:val="00A45E4D"/>
    <w:rsid w:val="00A515A6"/>
    <w:rsid w:val="00A51F25"/>
    <w:rsid w:val="00A5379A"/>
    <w:rsid w:val="00A5393A"/>
    <w:rsid w:val="00A53C64"/>
    <w:rsid w:val="00A56613"/>
    <w:rsid w:val="00A57698"/>
    <w:rsid w:val="00A60D06"/>
    <w:rsid w:val="00A61E17"/>
    <w:rsid w:val="00A6312F"/>
    <w:rsid w:val="00A64284"/>
    <w:rsid w:val="00A65439"/>
    <w:rsid w:val="00A6669E"/>
    <w:rsid w:val="00A66F99"/>
    <w:rsid w:val="00A67306"/>
    <w:rsid w:val="00A67ACD"/>
    <w:rsid w:val="00A71503"/>
    <w:rsid w:val="00A72864"/>
    <w:rsid w:val="00A7302E"/>
    <w:rsid w:val="00A74CFE"/>
    <w:rsid w:val="00A774D1"/>
    <w:rsid w:val="00A77EC9"/>
    <w:rsid w:val="00A8094A"/>
    <w:rsid w:val="00A80BEF"/>
    <w:rsid w:val="00A80D64"/>
    <w:rsid w:val="00A81B15"/>
    <w:rsid w:val="00A82056"/>
    <w:rsid w:val="00A830FF"/>
    <w:rsid w:val="00A85286"/>
    <w:rsid w:val="00A85DBC"/>
    <w:rsid w:val="00A91132"/>
    <w:rsid w:val="00A93A62"/>
    <w:rsid w:val="00A97CB6"/>
    <w:rsid w:val="00AA28BF"/>
    <w:rsid w:val="00AA3D6A"/>
    <w:rsid w:val="00AA42AF"/>
    <w:rsid w:val="00AA69E4"/>
    <w:rsid w:val="00AA7233"/>
    <w:rsid w:val="00AB0C5E"/>
    <w:rsid w:val="00AB25ED"/>
    <w:rsid w:val="00AB290F"/>
    <w:rsid w:val="00AB32B3"/>
    <w:rsid w:val="00AB3F85"/>
    <w:rsid w:val="00AB4AC5"/>
    <w:rsid w:val="00AB4DE5"/>
    <w:rsid w:val="00AB7062"/>
    <w:rsid w:val="00AC03A2"/>
    <w:rsid w:val="00AC6E03"/>
    <w:rsid w:val="00AD17B1"/>
    <w:rsid w:val="00AD2A06"/>
    <w:rsid w:val="00AD4B72"/>
    <w:rsid w:val="00AD4B9B"/>
    <w:rsid w:val="00AD768A"/>
    <w:rsid w:val="00AE116C"/>
    <w:rsid w:val="00AE342A"/>
    <w:rsid w:val="00AE627B"/>
    <w:rsid w:val="00AE6EAF"/>
    <w:rsid w:val="00AE73D3"/>
    <w:rsid w:val="00AF0F4C"/>
    <w:rsid w:val="00AF1531"/>
    <w:rsid w:val="00AF3407"/>
    <w:rsid w:val="00AF4756"/>
    <w:rsid w:val="00AF5AD3"/>
    <w:rsid w:val="00B0589A"/>
    <w:rsid w:val="00B07277"/>
    <w:rsid w:val="00B1147D"/>
    <w:rsid w:val="00B141ED"/>
    <w:rsid w:val="00B14BC8"/>
    <w:rsid w:val="00B1707D"/>
    <w:rsid w:val="00B20C57"/>
    <w:rsid w:val="00B21D87"/>
    <w:rsid w:val="00B22ADA"/>
    <w:rsid w:val="00B2349C"/>
    <w:rsid w:val="00B24E76"/>
    <w:rsid w:val="00B334B9"/>
    <w:rsid w:val="00B36208"/>
    <w:rsid w:val="00B3769C"/>
    <w:rsid w:val="00B40D30"/>
    <w:rsid w:val="00B426E8"/>
    <w:rsid w:val="00B42B91"/>
    <w:rsid w:val="00B478AC"/>
    <w:rsid w:val="00B50E3A"/>
    <w:rsid w:val="00B55D9A"/>
    <w:rsid w:val="00B5661F"/>
    <w:rsid w:val="00B57A5C"/>
    <w:rsid w:val="00B6099D"/>
    <w:rsid w:val="00B61B08"/>
    <w:rsid w:val="00B62514"/>
    <w:rsid w:val="00B65101"/>
    <w:rsid w:val="00B7370C"/>
    <w:rsid w:val="00B73955"/>
    <w:rsid w:val="00B75741"/>
    <w:rsid w:val="00B76E76"/>
    <w:rsid w:val="00B822A0"/>
    <w:rsid w:val="00B8446C"/>
    <w:rsid w:val="00B900FA"/>
    <w:rsid w:val="00B92920"/>
    <w:rsid w:val="00B93A4D"/>
    <w:rsid w:val="00B943D6"/>
    <w:rsid w:val="00BA0D2D"/>
    <w:rsid w:val="00BA1C80"/>
    <w:rsid w:val="00BA47FD"/>
    <w:rsid w:val="00BA5EFD"/>
    <w:rsid w:val="00BB2B4D"/>
    <w:rsid w:val="00BB4346"/>
    <w:rsid w:val="00BB43B8"/>
    <w:rsid w:val="00BB53AC"/>
    <w:rsid w:val="00BB5C16"/>
    <w:rsid w:val="00BB7338"/>
    <w:rsid w:val="00BC2D24"/>
    <w:rsid w:val="00BC577A"/>
    <w:rsid w:val="00BD0905"/>
    <w:rsid w:val="00BD0CD6"/>
    <w:rsid w:val="00BD455F"/>
    <w:rsid w:val="00BD4D01"/>
    <w:rsid w:val="00BD707B"/>
    <w:rsid w:val="00BE0187"/>
    <w:rsid w:val="00BE1212"/>
    <w:rsid w:val="00BE1A05"/>
    <w:rsid w:val="00BE3D23"/>
    <w:rsid w:val="00BE54AF"/>
    <w:rsid w:val="00BE5CA5"/>
    <w:rsid w:val="00BE5CB9"/>
    <w:rsid w:val="00BF5875"/>
    <w:rsid w:val="00C00981"/>
    <w:rsid w:val="00C01AD5"/>
    <w:rsid w:val="00C01D4A"/>
    <w:rsid w:val="00C02215"/>
    <w:rsid w:val="00C050BC"/>
    <w:rsid w:val="00C050CF"/>
    <w:rsid w:val="00C06487"/>
    <w:rsid w:val="00C065DE"/>
    <w:rsid w:val="00C11DB8"/>
    <w:rsid w:val="00C12905"/>
    <w:rsid w:val="00C1494B"/>
    <w:rsid w:val="00C14DE6"/>
    <w:rsid w:val="00C15AC6"/>
    <w:rsid w:val="00C16052"/>
    <w:rsid w:val="00C1643C"/>
    <w:rsid w:val="00C17479"/>
    <w:rsid w:val="00C209B5"/>
    <w:rsid w:val="00C24ABF"/>
    <w:rsid w:val="00C26EE8"/>
    <w:rsid w:val="00C272D4"/>
    <w:rsid w:val="00C313B8"/>
    <w:rsid w:val="00C31D69"/>
    <w:rsid w:val="00C401B8"/>
    <w:rsid w:val="00C42F12"/>
    <w:rsid w:val="00C451D8"/>
    <w:rsid w:val="00C475DA"/>
    <w:rsid w:val="00C47A61"/>
    <w:rsid w:val="00C51AE5"/>
    <w:rsid w:val="00C56792"/>
    <w:rsid w:val="00C60148"/>
    <w:rsid w:val="00C6278C"/>
    <w:rsid w:val="00C63AA2"/>
    <w:rsid w:val="00C65422"/>
    <w:rsid w:val="00C6599B"/>
    <w:rsid w:val="00C76F04"/>
    <w:rsid w:val="00C804C3"/>
    <w:rsid w:val="00C807DB"/>
    <w:rsid w:val="00C81268"/>
    <w:rsid w:val="00C814B7"/>
    <w:rsid w:val="00C83771"/>
    <w:rsid w:val="00C87851"/>
    <w:rsid w:val="00C93744"/>
    <w:rsid w:val="00C958F3"/>
    <w:rsid w:val="00CA2229"/>
    <w:rsid w:val="00CA3A27"/>
    <w:rsid w:val="00CA517A"/>
    <w:rsid w:val="00CB0D58"/>
    <w:rsid w:val="00CB29E4"/>
    <w:rsid w:val="00CB5BF2"/>
    <w:rsid w:val="00CC15A4"/>
    <w:rsid w:val="00CC19B9"/>
    <w:rsid w:val="00CC28A9"/>
    <w:rsid w:val="00CC3745"/>
    <w:rsid w:val="00CC6580"/>
    <w:rsid w:val="00CC6FE0"/>
    <w:rsid w:val="00CC75FD"/>
    <w:rsid w:val="00CE0386"/>
    <w:rsid w:val="00CE6447"/>
    <w:rsid w:val="00CE678A"/>
    <w:rsid w:val="00CF0031"/>
    <w:rsid w:val="00CF0C99"/>
    <w:rsid w:val="00CF3BC3"/>
    <w:rsid w:val="00CF46D3"/>
    <w:rsid w:val="00CF61F2"/>
    <w:rsid w:val="00D076FD"/>
    <w:rsid w:val="00D1118A"/>
    <w:rsid w:val="00D11575"/>
    <w:rsid w:val="00D12C94"/>
    <w:rsid w:val="00D12CB8"/>
    <w:rsid w:val="00D16CE2"/>
    <w:rsid w:val="00D21245"/>
    <w:rsid w:val="00D21C9F"/>
    <w:rsid w:val="00D22BEB"/>
    <w:rsid w:val="00D26BF2"/>
    <w:rsid w:val="00D31321"/>
    <w:rsid w:val="00D33C1E"/>
    <w:rsid w:val="00D34C0E"/>
    <w:rsid w:val="00D37444"/>
    <w:rsid w:val="00D37A5A"/>
    <w:rsid w:val="00D402C2"/>
    <w:rsid w:val="00D45EB6"/>
    <w:rsid w:val="00D520E4"/>
    <w:rsid w:val="00D545F4"/>
    <w:rsid w:val="00D54860"/>
    <w:rsid w:val="00D54AA0"/>
    <w:rsid w:val="00D54F08"/>
    <w:rsid w:val="00D55B87"/>
    <w:rsid w:val="00D567FB"/>
    <w:rsid w:val="00D57DFA"/>
    <w:rsid w:val="00D6215E"/>
    <w:rsid w:val="00D70A14"/>
    <w:rsid w:val="00D70DBC"/>
    <w:rsid w:val="00D7306B"/>
    <w:rsid w:val="00D73201"/>
    <w:rsid w:val="00D73647"/>
    <w:rsid w:val="00D8307F"/>
    <w:rsid w:val="00D8465F"/>
    <w:rsid w:val="00D85B5D"/>
    <w:rsid w:val="00D90F93"/>
    <w:rsid w:val="00D919B5"/>
    <w:rsid w:val="00D91F54"/>
    <w:rsid w:val="00D93835"/>
    <w:rsid w:val="00D93AE3"/>
    <w:rsid w:val="00D9442D"/>
    <w:rsid w:val="00D94F8B"/>
    <w:rsid w:val="00D95235"/>
    <w:rsid w:val="00D9763F"/>
    <w:rsid w:val="00DA2BC6"/>
    <w:rsid w:val="00DA2D18"/>
    <w:rsid w:val="00DA66C3"/>
    <w:rsid w:val="00DB5E7F"/>
    <w:rsid w:val="00DC176A"/>
    <w:rsid w:val="00DC777A"/>
    <w:rsid w:val="00DD0C2C"/>
    <w:rsid w:val="00DD0F6E"/>
    <w:rsid w:val="00DD1C07"/>
    <w:rsid w:val="00DD4BF9"/>
    <w:rsid w:val="00DD5CCF"/>
    <w:rsid w:val="00DE0E3E"/>
    <w:rsid w:val="00DE1C4C"/>
    <w:rsid w:val="00DE2633"/>
    <w:rsid w:val="00DF1AE6"/>
    <w:rsid w:val="00DF6B24"/>
    <w:rsid w:val="00E038CE"/>
    <w:rsid w:val="00E03F11"/>
    <w:rsid w:val="00E0463C"/>
    <w:rsid w:val="00E06348"/>
    <w:rsid w:val="00E077C9"/>
    <w:rsid w:val="00E11973"/>
    <w:rsid w:val="00E11C02"/>
    <w:rsid w:val="00E14F56"/>
    <w:rsid w:val="00E21128"/>
    <w:rsid w:val="00E21AB4"/>
    <w:rsid w:val="00E2205B"/>
    <w:rsid w:val="00E224FC"/>
    <w:rsid w:val="00E31F57"/>
    <w:rsid w:val="00E32C2E"/>
    <w:rsid w:val="00E336C5"/>
    <w:rsid w:val="00E34794"/>
    <w:rsid w:val="00E34B5D"/>
    <w:rsid w:val="00E36391"/>
    <w:rsid w:val="00E41279"/>
    <w:rsid w:val="00E502C4"/>
    <w:rsid w:val="00E50777"/>
    <w:rsid w:val="00E55ABC"/>
    <w:rsid w:val="00E56168"/>
    <w:rsid w:val="00E57B74"/>
    <w:rsid w:val="00E57FEF"/>
    <w:rsid w:val="00E642B3"/>
    <w:rsid w:val="00E659A6"/>
    <w:rsid w:val="00E70C18"/>
    <w:rsid w:val="00E8629F"/>
    <w:rsid w:val="00E87841"/>
    <w:rsid w:val="00E90B54"/>
    <w:rsid w:val="00E96BC6"/>
    <w:rsid w:val="00E97AA9"/>
    <w:rsid w:val="00EA09B1"/>
    <w:rsid w:val="00EA0B7F"/>
    <w:rsid w:val="00EA3C24"/>
    <w:rsid w:val="00EA3D76"/>
    <w:rsid w:val="00EB0292"/>
    <w:rsid w:val="00EB4230"/>
    <w:rsid w:val="00EB6548"/>
    <w:rsid w:val="00EC0715"/>
    <w:rsid w:val="00EC6A1C"/>
    <w:rsid w:val="00ED5F47"/>
    <w:rsid w:val="00ED7922"/>
    <w:rsid w:val="00ED7BC3"/>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10B79"/>
    <w:rsid w:val="00F12D23"/>
    <w:rsid w:val="00F15074"/>
    <w:rsid w:val="00F15855"/>
    <w:rsid w:val="00F1709D"/>
    <w:rsid w:val="00F1745D"/>
    <w:rsid w:val="00F21383"/>
    <w:rsid w:val="00F23155"/>
    <w:rsid w:val="00F26554"/>
    <w:rsid w:val="00F27A8A"/>
    <w:rsid w:val="00F30653"/>
    <w:rsid w:val="00F3363C"/>
    <w:rsid w:val="00F3413D"/>
    <w:rsid w:val="00F36704"/>
    <w:rsid w:val="00F37710"/>
    <w:rsid w:val="00F52B78"/>
    <w:rsid w:val="00F63B69"/>
    <w:rsid w:val="00F7184A"/>
    <w:rsid w:val="00F77C56"/>
    <w:rsid w:val="00F77EB0"/>
    <w:rsid w:val="00F81AC1"/>
    <w:rsid w:val="00F82787"/>
    <w:rsid w:val="00F83415"/>
    <w:rsid w:val="00F850FC"/>
    <w:rsid w:val="00F85137"/>
    <w:rsid w:val="00F91F8F"/>
    <w:rsid w:val="00F96EBE"/>
    <w:rsid w:val="00FA0215"/>
    <w:rsid w:val="00FA04B9"/>
    <w:rsid w:val="00FA35B4"/>
    <w:rsid w:val="00FA5F01"/>
    <w:rsid w:val="00FB2CFC"/>
    <w:rsid w:val="00FB560E"/>
    <w:rsid w:val="00FB69E7"/>
    <w:rsid w:val="00FC051F"/>
    <w:rsid w:val="00FC34B3"/>
    <w:rsid w:val="00FC5F9D"/>
    <w:rsid w:val="00FD16E0"/>
    <w:rsid w:val="00FD182B"/>
    <w:rsid w:val="00FD446A"/>
    <w:rsid w:val="00FD7A87"/>
    <w:rsid w:val="00FE1522"/>
    <w:rsid w:val="00FE6645"/>
    <w:rsid w:val="00FF04B3"/>
    <w:rsid w:val="00FF3FF6"/>
    <w:rsid w:val="246E2475"/>
    <w:rsid w:val="2BE65280"/>
    <w:rsid w:val="2DA3235D"/>
    <w:rsid w:val="38C1AC8B"/>
    <w:rsid w:val="38D26F55"/>
    <w:rsid w:val="5038063C"/>
    <w:rsid w:val="571185CF"/>
    <w:rsid w:val="579CA3EF"/>
    <w:rsid w:val="5A749CBB"/>
    <w:rsid w:val="696AB6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E50777"/>
    <w:pPr>
      <w:numPr>
        <w:numId w:val="39"/>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9A4E46"/>
    <w:rPr>
      <w:rFonts w:eastAsia="Calibri"/>
    </w:rPr>
  </w:style>
  <w:style w:type="table" w:styleId="GridTable4">
    <w:name w:val="Grid Table 4"/>
    <w:basedOn w:val="TableNormal"/>
    <w:uiPriority w:val="49"/>
    <w:rsid w:val="006B78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0829551">
      <w:bodyDiv w:val="1"/>
      <w:marLeft w:val="0"/>
      <w:marRight w:val="0"/>
      <w:marTop w:val="0"/>
      <w:marBottom w:val="0"/>
      <w:divBdr>
        <w:top w:val="none" w:sz="0" w:space="0" w:color="auto"/>
        <w:left w:val="none" w:sz="0" w:space="0" w:color="auto"/>
        <w:bottom w:val="none" w:sz="0" w:space="0" w:color="auto"/>
        <w:right w:val="none" w:sz="0" w:space="0" w:color="auto"/>
      </w:divBdr>
    </w:div>
    <w:div w:id="708533121">
      <w:bodyDiv w:val="1"/>
      <w:marLeft w:val="0"/>
      <w:marRight w:val="0"/>
      <w:marTop w:val="0"/>
      <w:marBottom w:val="0"/>
      <w:divBdr>
        <w:top w:val="none" w:sz="0" w:space="0" w:color="auto"/>
        <w:left w:val="none" w:sz="0" w:space="0" w:color="auto"/>
        <w:bottom w:val="none" w:sz="0" w:space="0" w:color="auto"/>
        <w:right w:val="none" w:sz="0" w:space="0" w:color="auto"/>
      </w:divBdr>
      <w:divsChild>
        <w:div w:id="1443842853">
          <w:marLeft w:val="835"/>
          <w:marRight w:val="0"/>
          <w:marTop w:val="0"/>
          <w:marBottom w:val="0"/>
          <w:divBdr>
            <w:top w:val="none" w:sz="0" w:space="0" w:color="auto"/>
            <w:left w:val="none" w:sz="0" w:space="0" w:color="auto"/>
            <w:bottom w:val="none" w:sz="0" w:space="0" w:color="auto"/>
            <w:right w:val="none" w:sz="0" w:space="0" w:color="auto"/>
          </w:divBdr>
        </w:div>
        <w:div w:id="1783498156">
          <w:marLeft w:val="835"/>
          <w:marRight w:val="0"/>
          <w:marTop w:val="0"/>
          <w:marBottom w:val="0"/>
          <w:divBdr>
            <w:top w:val="none" w:sz="0" w:space="0" w:color="auto"/>
            <w:left w:val="none" w:sz="0" w:space="0" w:color="auto"/>
            <w:bottom w:val="none" w:sz="0" w:space="0" w:color="auto"/>
            <w:right w:val="none" w:sz="0" w:space="0" w:color="auto"/>
          </w:divBdr>
        </w:div>
        <w:div w:id="2090074823">
          <w:marLeft w:val="835"/>
          <w:marRight w:val="0"/>
          <w:marTop w:val="0"/>
          <w:marBottom w:val="0"/>
          <w:divBdr>
            <w:top w:val="none" w:sz="0" w:space="0" w:color="auto"/>
            <w:left w:val="none" w:sz="0" w:space="0" w:color="auto"/>
            <w:bottom w:val="none" w:sz="0" w:space="0" w:color="auto"/>
            <w:right w:val="none" w:sz="0" w:space="0" w:color="auto"/>
          </w:divBdr>
        </w:div>
        <w:div w:id="1341422673">
          <w:marLeft w:val="835"/>
          <w:marRight w:val="0"/>
          <w:marTop w:val="0"/>
          <w:marBottom w:val="0"/>
          <w:divBdr>
            <w:top w:val="none" w:sz="0" w:space="0" w:color="auto"/>
            <w:left w:val="none" w:sz="0" w:space="0" w:color="auto"/>
            <w:bottom w:val="none" w:sz="0" w:space="0" w:color="auto"/>
            <w:right w:val="none" w:sz="0" w:space="0" w:color="auto"/>
          </w:divBdr>
        </w:div>
        <w:div w:id="1079718167">
          <w:marLeft w:val="835"/>
          <w:marRight w:val="0"/>
          <w:marTop w:val="0"/>
          <w:marBottom w:val="0"/>
          <w:divBdr>
            <w:top w:val="none" w:sz="0" w:space="0" w:color="auto"/>
            <w:left w:val="none" w:sz="0" w:space="0" w:color="auto"/>
            <w:bottom w:val="none" w:sz="0" w:space="0" w:color="auto"/>
            <w:right w:val="none" w:sz="0" w:space="0" w:color="auto"/>
          </w:divBdr>
        </w:div>
        <w:div w:id="1092432647">
          <w:marLeft w:val="835"/>
          <w:marRight w:val="0"/>
          <w:marTop w:val="40"/>
          <w:marBottom w:val="80"/>
          <w:divBdr>
            <w:top w:val="none" w:sz="0" w:space="0" w:color="auto"/>
            <w:left w:val="none" w:sz="0" w:space="0" w:color="auto"/>
            <w:bottom w:val="none" w:sz="0" w:space="0" w:color="auto"/>
            <w:right w:val="none" w:sz="0" w:space="0" w:color="auto"/>
          </w:divBdr>
        </w:div>
        <w:div w:id="1372874564">
          <w:marLeft w:val="835"/>
          <w:marRight w:val="0"/>
          <w:marTop w:val="40"/>
          <w:marBottom w:val="80"/>
          <w:divBdr>
            <w:top w:val="none" w:sz="0" w:space="0" w:color="auto"/>
            <w:left w:val="none" w:sz="0" w:space="0" w:color="auto"/>
            <w:bottom w:val="none" w:sz="0" w:space="0" w:color="auto"/>
            <w:right w:val="none" w:sz="0" w:space="0" w:color="auto"/>
          </w:divBdr>
        </w:div>
        <w:div w:id="1776241791">
          <w:marLeft w:val="835"/>
          <w:marRight w:val="0"/>
          <w:marTop w:val="40"/>
          <w:marBottom w:val="80"/>
          <w:divBdr>
            <w:top w:val="none" w:sz="0" w:space="0" w:color="auto"/>
            <w:left w:val="none" w:sz="0" w:space="0" w:color="auto"/>
            <w:bottom w:val="none" w:sz="0" w:space="0" w:color="auto"/>
            <w:right w:val="none" w:sz="0" w:space="0" w:color="auto"/>
          </w:divBdr>
        </w:div>
        <w:div w:id="1270428290">
          <w:marLeft w:val="835"/>
          <w:marRight w:val="0"/>
          <w:marTop w:val="40"/>
          <w:marBottom w:val="80"/>
          <w:divBdr>
            <w:top w:val="none" w:sz="0" w:space="0" w:color="auto"/>
            <w:left w:val="none" w:sz="0" w:space="0" w:color="auto"/>
            <w:bottom w:val="none" w:sz="0" w:space="0" w:color="auto"/>
            <w:right w:val="none" w:sz="0" w:space="0" w:color="auto"/>
          </w:divBdr>
        </w:div>
      </w:divsChild>
    </w:div>
    <w:div w:id="805587313">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41246442">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87450586">
      <w:bodyDiv w:val="1"/>
      <w:marLeft w:val="0"/>
      <w:marRight w:val="0"/>
      <w:marTop w:val="0"/>
      <w:marBottom w:val="0"/>
      <w:divBdr>
        <w:top w:val="none" w:sz="0" w:space="0" w:color="auto"/>
        <w:left w:val="none" w:sz="0" w:space="0" w:color="auto"/>
        <w:bottom w:val="none" w:sz="0" w:space="0" w:color="auto"/>
        <w:right w:val="none" w:sz="0" w:space="0" w:color="auto"/>
      </w:divBdr>
      <w:divsChild>
        <w:div w:id="468789866">
          <w:marLeft w:val="288"/>
          <w:marRight w:val="0"/>
          <w:marTop w:val="200"/>
          <w:marBottom w:val="0"/>
          <w:divBdr>
            <w:top w:val="none" w:sz="0" w:space="0" w:color="auto"/>
            <w:left w:val="none" w:sz="0" w:space="0" w:color="auto"/>
            <w:bottom w:val="none" w:sz="0" w:space="0" w:color="auto"/>
            <w:right w:val="none" w:sz="0" w:space="0" w:color="auto"/>
          </w:divBdr>
        </w:div>
      </w:divsChild>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11914237">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521148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9.emf"/><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theme" Target="theme/theme1.xml"/><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package" Target="embeddings/Microsoft_PowerPoint_Slide.sldx"/><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customXml" Target="../customXml/item4.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8.png"/><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30.emf"/><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wmf"/><Relationship Id="rId38" Type="http://schemas.openxmlformats.org/officeDocument/2006/relationships/image" Target="media/image25.emf"/><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9.png"/><Relationship Id="rId41" Type="http://schemas.openxmlformats.org/officeDocument/2006/relationships/image" Target="media/image28.e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emf"/><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emf"/><Relationship Id="rId81" Type="http://schemas.openxmlformats.org/officeDocument/2006/relationships/image" Target="media/image68.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png"/><Relationship Id="rId39" Type="http://schemas.openxmlformats.org/officeDocument/2006/relationships/image" Target="media/image26.emf"/><Relationship Id="rId34" Type="http://schemas.openxmlformats.org/officeDocument/2006/relationships/oleObject" Target="embeddings/oleObject1.bin"/><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styles" Target="styles.xml"/><Relationship Id="rId71" Type="http://schemas.openxmlformats.org/officeDocument/2006/relationships/image" Target="media/image58.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emf"/><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6E0B8DE3-FD5E-4CC7-B669-D1F10BD3FE2A}">
  <ds:schemaRefs>
    <ds:schemaRef ds:uri="http://schemas.microsoft.com/office/infopath/2007/PartnerControls"/>
    <ds:schemaRef ds:uri="http://schemas.microsoft.com/office/2006/metadata/properties"/>
    <ds:schemaRef ds:uri="http://www.w3.org/XML/1998/namespace"/>
    <ds:schemaRef ds:uri="http://purl.org/dc/elements/1.1/"/>
    <ds:schemaRef ds:uri="http://schemas.microsoft.com/office/2006/documentManagement/types"/>
    <ds:schemaRef ds:uri="878f5c59-aec9-459c-acf8-8cf941473193"/>
    <ds:schemaRef ds:uri="bdd78157-346c-4767-bfdd-352789a5c5f1"/>
    <ds:schemaRef ds:uri="http://purl.org/dc/term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31A4205-8C3E-42A3-92AB-7B0EA030C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37</Pages>
  <Words>9392</Words>
  <Characters>54369</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63634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5</cp:revision>
  <dcterms:created xsi:type="dcterms:W3CDTF">2020-10-23T15:36:00Z</dcterms:created>
  <dcterms:modified xsi:type="dcterms:W3CDTF">2020-10-23T22:05:00Z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